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27742C5E" w:rsidR="00E90E49" w:rsidRPr="00C357CD" w:rsidRDefault="00AE2834" w:rsidP="00E35559">
      <w:pPr>
        <w:pStyle w:val="3GPPHeader"/>
        <w:spacing w:after="60"/>
        <w:rPr>
          <w:sz w:val="32"/>
          <w:szCs w:val="32"/>
          <w:lang w:val="en-US"/>
        </w:rPr>
      </w:pPr>
      <w:r w:rsidRPr="000A1D33">
        <w:rPr>
          <w:lang w:val="en-US"/>
        </w:rPr>
        <w:t>3GPP TSG-RAN WG1 Meeting #</w:t>
      </w:r>
      <w:r w:rsidR="00C357CD">
        <w:rPr>
          <w:lang w:val="en-US"/>
        </w:rPr>
        <w:t>95</w:t>
      </w:r>
      <w:r w:rsidR="00E90E49" w:rsidRPr="00CE0424">
        <w:tab/>
      </w:r>
      <w:r w:rsidR="00C357CD" w:rsidRPr="00C357CD">
        <w:rPr>
          <w:sz w:val="32"/>
          <w:szCs w:val="32"/>
        </w:rPr>
        <w:t>R1-1813578</w:t>
      </w:r>
    </w:p>
    <w:p w14:paraId="042591BC" w14:textId="77777777" w:rsidR="00C357CD" w:rsidRPr="004A2D98" w:rsidRDefault="00C357CD" w:rsidP="00C357CD">
      <w:pPr>
        <w:pStyle w:val="3GPPHeader"/>
        <w:rPr>
          <w:bCs/>
        </w:rPr>
      </w:pPr>
      <w:r>
        <w:rPr>
          <w:bCs/>
        </w:rPr>
        <w:t>Spokane</w:t>
      </w:r>
      <w:r w:rsidRPr="004A2D98">
        <w:rPr>
          <w:bCs/>
        </w:rPr>
        <w:t xml:space="preserve">, </w:t>
      </w:r>
      <w:r>
        <w:rPr>
          <w:bCs/>
        </w:rPr>
        <w:t>USA</w:t>
      </w:r>
      <w:r w:rsidRPr="004A2D98">
        <w:rPr>
          <w:bCs/>
        </w:rPr>
        <w:t xml:space="preserve">, </w:t>
      </w:r>
      <w:r>
        <w:rPr>
          <w:bCs/>
        </w:rPr>
        <w:t>Novem</w:t>
      </w:r>
      <w:r w:rsidRPr="004A2D98">
        <w:rPr>
          <w:bCs/>
        </w:rPr>
        <w:t xml:space="preserve">ber </w:t>
      </w:r>
      <w:r>
        <w:rPr>
          <w:bCs/>
        </w:rPr>
        <w:t>12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 – 1</w:t>
      </w:r>
      <w:r>
        <w:rPr>
          <w:bCs/>
        </w:rPr>
        <w:t>6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, 2018 </w:t>
      </w:r>
    </w:p>
    <w:p w14:paraId="5FCD4219" w14:textId="77777777" w:rsidR="00E90E49" w:rsidRPr="00C357CD" w:rsidRDefault="00E90E49" w:rsidP="00357380">
      <w:pPr>
        <w:pStyle w:val="3GPPHeader"/>
      </w:pPr>
    </w:p>
    <w:p w14:paraId="606D9DC9" w14:textId="3E4C4A20" w:rsidR="00E90E49" w:rsidRPr="00EE3A4E" w:rsidRDefault="00E90E49" w:rsidP="00311702">
      <w:pPr>
        <w:pStyle w:val="3GPPHeader"/>
        <w:rPr>
          <w:sz w:val="22"/>
          <w:szCs w:val="22"/>
          <w:lang w:val="en-US"/>
        </w:rPr>
      </w:pPr>
      <w:r w:rsidRPr="00EE3A4E">
        <w:rPr>
          <w:sz w:val="22"/>
          <w:szCs w:val="22"/>
          <w:lang w:val="en-US"/>
        </w:rPr>
        <w:t>Agenda Item:</w:t>
      </w:r>
      <w:r w:rsidRPr="00EE3A4E">
        <w:rPr>
          <w:sz w:val="22"/>
          <w:szCs w:val="22"/>
          <w:lang w:val="en-US"/>
        </w:rPr>
        <w:tab/>
      </w:r>
      <w:r w:rsidR="00C357CD" w:rsidRPr="00EE3A4E">
        <w:rPr>
          <w:sz w:val="22"/>
          <w:szCs w:val="22"/>
          <w:lang w:val="en-US"/>
        </w:rPr>
        <w:t>7.2.7.2</w:t>
      </w:r>
    </w:p>
    <w:p w14:paraId="684B06A7" w14:textId="1D1F4D5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7A3A5299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 xml:space="preserve">IMT2020 </w:t>
      </w:r>
      <w:proofErr w:type="spellStart"/>
      <w:r w:rsidR="00A320AE">
        <w:rPr>
          <w:sz w:val="22"/>
          <w:szCs w:val="22"/>
        </w:rPr>
        <w:t>self evaluation</w:t>
      </w:r>
      <w:r w:rsidR="00682304">
        <w:rPr>
          <w:sz w:val="22"/>
          <w:szCs w:val="22"/>
        </w:rPr>
        <w:t>s</w:t>
      </w:r>
      <w:proofErr w:type="spellEnd"/>
      <w:r w:rsidR="00A320AE">
        <w:rPr>
          <w:sz w:val="22"/>
          <w:szCs w:val="22"/>
        </w:rPr>
        <w:t xml:space="preserve">: On </w:t>
      </w:r>
      <w:r w:rsidR="009D0AEA">
        <w:rPr>
          <w:sz w:val="22"/>
          <w:szCs w:val="22"/>
        </w:rPr>
        <w:t xml:space="preserve">DL </w:t>
      </w:r>
      <w:proofErr w:type="spellStart"/>
      <w:r w:rsidR="00A320AE">
        <w:rPr>
          <w:sz w:val="22"/>
          <w:szCs w:val="22"/>
        </w:rPr>
        <w:t>eMBB</w:t>
      </w:r>
      <w:proofErr w:type="spellEnd"/>
      <w:r w:rsidR="00A320AE">
        <w:rPr>
          <w:sz w:val="22"/>
          <w:szCs w:val="22"/>
        </w:rPr>
        <w:t xml:space="preserve"> </w:t>
      </w:r>
      <w:r w:rsidR="00913FA8">
        <w:rPr>
          <w:sz w:val="22"/>
          <w:szCs w:val="22"/>
        </w:rPr>
        <w:t>SE</w:t>
      </w:r>
      <w:r w:rsidR="008E50AE">
        <w:rPr>
          <w:sz w:val="22"/>
          <w:szCs w:val="22"/>
        </w:rPr>
        <w:t xml:space="preserve"> </w:t>
      </w:r>
      <w:r w:rsidR="009D0AEA">
        <w:rPr>
          <w:sz w:val="22"/>
          <w:szCs w:val="22"/>
        </w:rPr>
        <w:t>for Indoor Hotspot at 70 GHz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  <w:bookmarkStart w:id="0" w:name="_GoBack"/>
      <w:bookmarkEnd w:id="0"/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12A1A47D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proofErr w:type="spellStart"/>
      <w:r w:rsidRPr="00B03121">
        <w:rPr>
          <w:iCs/>
        </w:rPr>
        <w:t>self evaluation</w:t>
      </w:r>
      <w:proofErr w:type="spellEnd"/>
      <w:r w:rsidRPr="00B03121">
        <w:rPr>
          <w:iCs/>
        </w:rPr>
        <w:t xml:space="preserve">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</w:t>
      </w:r>
      <w:proofErr w:type="spellStart"/>
      <w:r w:rsidR="00B03121">
        <w:rPr>
          <w:iCs/>
        </w:rPr>
        <w:t>eMBB</w:t>
      </w:r>
      <w:proofErr w:type="spellEnd"/>
      <w:r w:rsidR="00B03121">
        <w:rPr>
          <w:iCs/>
        </w:rPr>
        <w:t xml:space="preserve">) as defined in </w:t>
      </w:r>
      <w:r w:rsidR="000B3273">
        <w:rPr>
          <w:iCs/>
        </w:rPr>
        <w:t>r</w:t>
      </w:r>
      <w:r w:rsidR="00B03121">
        <w:rPr>
          <w:iCs/>
        </w:rPr>
        <w:t>eport</w:t>
      </w:r>
      <w:r w:rsidRPr="00B03121">
        <w:rPr>
          <w:iCs/>
        </w:rPr>
        <w:t xml:space="preserve"> ITU-R </w:t>
      </w:r>
      <w:proofErr w:type="gramStart"/>
      <w:r w:rsidRPr="00B03121">
        <w:rPr>
          <w:iCs/>
        </w:rPr>
        <w:t>M.[</w:t>
      </w:r>
      <w:proofErr w:type="gramEnd"/>
      <w:r w:rsidRPr="00B03121">
        <w:rPr>
          <w:iCs/>
        </w:rPr>
        <w:t>IMT-2020. TECH PERF REQ], including</w:t>
      </w:r>
      <w:r w:rsidRPr="00B03121">
        <w:rPr>
          <w:iCs/>
          <w:lang w:val="en-US"/>
        </w:rPr>
        <w:t xml:space="preserve"> </w:t>
      </w:r>
      <w:r w:rsidR="00B03121">
        <w:rPr>
          <w:iCs/>
        </w:rPr>
        <w:t>spectral efficiency</w:t>
      </w:r>
      <w:r w:rsidR="00255C39">
        <w:rPr>
          <w:iCs/>
        </w:rPr>
        <w:t xml:space="preserve"> </w:t>
      </w:r>
      <w:r w:rsidR="00255C39">
        <w:rPr>
          <w:iCs/>
        </w:rPr>
        <w:fldChar w:fldCharType="begin"/>
      </w:r>
      <w:r w:rsidR="00255C39">
        <w:rPr>
          <w:iCs/>
        </w:rPr>
        <w:instrText xml:space="preserve"> REF _Ref494452764 \r \h </w:instrText>
      </w:r>
      <w:r w:rsidR="00255C39">
        <w:rPr>
          <w:iCs/>
        </w:rPr>
      </w:r>
      <w:r w:rsidR="00255C39">
        <w:rPr>
          <w:iCs/>
        </w:rPr>
        <w:fldChar w:fldCharType="separate"/>
      </w:r>
      <w:r w:rsidR="00255C39">
        <w:rPr>
          <w:iCs/>
        </w:rPr>
        <w:t>[2]</w:t>
      </w:r>
      <w:r w:rsidR="00255C39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</w:t>
      </w:r>
      <w:proofErr w:type="gramStart"/>
      <w:r w:rsidRPr="005A47AE">
        <w:rPr>
          <w:lang w:eastAsia="ko-KR"/>
        </w:rPr>
        <w:t>are able to</w:t>
      </w:r>
      <w:proofErr w:type="gramEnd"/>
      <w:r w:rsidRPr="005A47AE">
        <w:rPr>
          <w:lang w:eastAsia="ko-KR"/>
        </w:rPr>
        <w:t xml:space="preserve">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03870101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917B8E">
        <w:t>evaluations of</w:t>
      </w:r>
      <w:r w:rsidR="006D52B0">
        <w:t xml:space="preserve"> </w:t>
      </w:r>
      <w:r>
        <w:t xml:space="preserve">spectral efficiency for </w:t>
      </w:r>
      <w:proofErr w:type="spellStart"/>
      <w:r>
        <w:t>eMBB</w:t>
      </w:r>
      <w:proofErr w:type="spellEnd"/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6E2B45D8" w:rsidR="004000E8" w:rsidRPr="00CE0424" w:rsidRDefault="001607C4" w:rsidP="00CE0424">
      <w:pPr>
        <w:pStyle w:val="Heading1"/>
      </w:pPr>
      <w:r>
        <w:t>Requirements on the spectral efficiency</w:t>
      </w:r>
    </w:p>
    <w:p w14:paraId="33CA6E92" w14:textId="358BE772" w:rsidR="00FF3A57" w:rsidRDefault="00FE704D" w:rsidP="00A04F49">
      <w:pPr>
        <w:pStyle w:val="BodyText"/>
      </w:pPr>
      <w:r>
        <w:t>Among other technical requirements there are requirements on spectral efficiency</w:t>
      </w:r>
      <w:r w:rsidR="00970058">
        <w:t xml:space="preserve"> (SE)</w:t>
      </w:r>
      <w:r>
        <w:t xml:space="preserve">, which are set </w:t>
      </w:r>
      <w:r w:rsidR="003C7E69">
        <w:t>to be</w:t>
      </w:r>
      <w:r>
        <w:t xml:space="preserve"> </w:t>
      </w:r>
      <w:r w:rsidR="003C7E69">
        <w:t xml:space="preserve">a </w:t>
      </w:r>
      <w:r>
        <w:t>three</w:t>
      </w:r>
      <w:r w:rsidR="003C7E69">
        <w:t>-</w:t>
      </w:r>
      <w:r>
        <w:t xml:space="preserve">times </w:t>
      </w:r>
      <w:r w:rsidR="003C7E69">
        <w:t>improvement</w:t>
      </w:r>
      <w:r>
        <w:t xml:space="preserve"> </w:t>
      </w:r>
      <w:r w:rsidR="003C7E69">
        <w:t>in comparison to</w:t>
      </w:r>
      <w:r>
        <w:t xml:space="preserve"> those of IMT-Advanced. </w:t>
      </w:r>
      <w:r w:rsidR="00FF3A57">
        <w:t>SE is evaluated in terms of it</w:t>
      </w:r>
      <w:r w:rsidR="003C7E69">
        <w:t>s</w:t>
      </w:r>
      <w:r w:rsidR="00FF3A57">
        <w:t xml:space="preserve"> average and 5</w:t>
      </w:r>
      <w:r w:rsidR="00FF3A57" w:rsidRPr="0044369A">
        <w:rPr>
          <w:vertAlign w:val="superscript"/>
        </w:rPr>
        <w:t>th</w:t>
      </w:r>
      <w:r w:rsidR="00FF3A57">
        <w:t xml:space="preserve"> percentile values. </w:t>
      </w:r>
    </w:p>
    <w:p w14:paraId="40C1F60A" w14:textId="77777777" w:rsidR="00FF3A57" w:rsidRPr="00FF3A57" w:rsidRDefault="00FF3A57" w:rsidP="00FF3A57">
      <w:pPr>
        <w:pStyle w:val="Heading2"/>
        <w:rPr>
          <w:lang w:val="en-US"/>
        </w:rPr>
      </w:pPr>
      <w:r w:rsidRPr="00FF3A57">
        <w:t>Average spectral efficiency</w:t>
      </w:r>
    </w:p>
    <w:p w14:paraId="17F59166" w14:textId="5C6BAB22" w:rsidR="00FF3A57" w:rsidRPr="005A47AE" w:rsidRDefault="00FF3A57" w:rsidP="00FF3A57">
      <w:r w:rsidRPr="005A47AE">
        <w:t>Average</w:t>
      </w:r>
      <w:r w:rsidRPr="005A47AE">
        <w:rPr>
          <w:lang w:eastAsia="ko-KR"/>
        </w:rPr>
        <w:t xml:space="preserve"> </w:t>
      </w:r>
      <w:r>
        <w:rPr>
          <w:lang w:eastAsia="ko-KR"/>
        </w:rPr>
        <w:t>SE</w:t>
      </w:r>
      <w:r w:rsidRPr="005A47AE">
        <w:rPr>
          <w:b/>
        </w:rPr>
        <w:t xml:space="preserve"> </w:t>
      </w:r>
      <w:r w:rsidRPr="005A47AE">
        <w:rPr>
          <w:lang w:eastAsia="ko-KR"/>
        </w:rPr>
        <w:t xml:space="preserve">is </w:t>
      </w:r>
      <w:r>
        <w:rPr>
          <w:lang w:eastAsia="ko-KR"/>
        </w:rPr>
        <w:t xml:space="preserve">defined as </w:t>
      </w:r>
      <w:r w:rsidRPr="005A47AE">
        <w:rPr>
          <w:lang w:eastAsia="ko-KR"/>
        </w:rPr>
        <w:t>t</w:t>
      </w:r>
      <w:r w:rsidRPr="005A47AE">
        <w:rPr>
          <w:lang w:val="en-US"/>
        </w:rPr>
        <w:t>he aggregate throughput of all users (the number of correctly received bits, i.e.</w:t>
      </w:r>
      <w:r>
        <w:rPr>
          <w:lang w:val="en-US"/>
        </w:rPr>
        <w:t>,</w:t>
      </w:r>
      <w:r w:rsidRPr="005A47AE">
        <w:rPr>
          <w:lang w:val="en-US"/>
        </w:rPr>
        <w:t xml:space="preserve"> the number of bits contained in the SDUs delivered to Layer 3, over a certain </w:t>
      </w:r>
      <w:proofErr w:type="gramStart"/>
      <w:r w:rsidRPr="005A47AE">
        <w:rPr>
          <w:lang w:val="en-US"/>
        </w:rPr>
        <w:t>period of time</w:t>
      </w:r>
      <w:proofErr w:type="gramEnd"/>
      <w:r w:rsidRPr="005A47AE">
        <w:rPr>
          <w:lang w:val="en-US"/>
        </w:rPr>
        <w:t xml:space="preserve">) </w:t>
      </w:r>
      <w:r w:rsidRPr="005A47AE">
        <w:t xml:space="preserve">divided by the channel bandwidth of a specific band divided by the number of </w:t>
      </w:r>
      <w:proofErr w:type="spellStart"/>
      <w:r w:rsidRPr="005A47AE">
        <w:rPr>
          <w:szCs w:val="24"/>
        </w:rPr>
        <w:t>TRxPs</w:t>
      </w:r>
      <w:proofErr w:type="spellEnd"/>
      <w:r w:rsidRPr="005A47AE">
        <w:rPr>
          <w:szCs w:val="24"/>
        </w:rPr>
        <w:t xml:space="preserve"> and is measured in b</w:t>
      </w:r>
      <w:r>
        <w:rPr>
          <w:szCs w:val="24"/>
        </w:rPr>
        <w:t>p</w:t>
      </w:r>
      <w:r w:rsidRPr="005A47AE">
        <w:rPr>
          <w:szCs w:val="24"/>
        </w:rPr>
        <w:t>s/Hz/</w:t>
      </w:r>
      <w:proofErr w:type="spellStart"/>
      <w:r w:rsidRPr="005A47AE">
        <w:rPr>
          <w:szCs w:val="24"/>
        </w:rPr>
        <w:t>TRxP</w:t>
      </w:r>
      <w:proofErr w:type="spellEnd"/>
      <w:r w:rsidRPr="005A47AE">
        <w:t xml:space="preserve">. </w:t>
      </w:r>
    </w:p>
    <w:p w14:paraId="42D7C5C7" w14:textId="41D3C850" w:rsidR="00FF3A57" w:rsidRPr="005A47AE" w:rsidRDefault="00FF3A57" w:rsidP="00FF3A57">
      <w:pPr>
        <w:rPr>
          <w:szCs w:val="24"/>
        </w:rPr>
      </w:pPr>
      <w:r w:rsidRPr="005A47AE">
        <w:rPr>
          <w:szCs w:val="24"/>
        </w:rPr>
        <w:t xml:space="preserve">The channel bandwidth for this purpose is defined as the effective bandwidth times the frequency reuse factor, where the effective bandwidth is the operating bandwidth normalized appropriately considering the </w:t>
      </w:r>
      <w:r w:rsidR="003B6490">
        <w:rPr>
          <w:szCs w:val="24"/>
        </w:rPr>
        <w:t>uplink</w:t>
      </w:r>
      <w:r>
        <w:rPr>
          <w:szCs w:val="24"/>
        </w:rPr>
        <w:t>/</w:t>
      </w:r>
      <w:r w:rsidR="003B6490">
        <w:rPr>
          <w:szCs w:val="24"/>
        </w:rPr>
        <w:t>downlink</w:t>
      </w:r>
      <w:r w:rsidRPr="005A47AE">
        <w:rPr>
          <w:szCs w:val="24"/>
        </w:rPr>
        <w:t xml:space="preserve"> ratio. </w:t>
      </w:r>
      <w:r>
        <w:rPr>
          <w:szCs w:val="24"/>
        </w:rPr>
        <w:t>Formally, it is given by</w:t>
      </w:r>
    </w:p>
    <w:p w14:paraId="137C0170" w14:textId="12241D10" w:rsidR="00FF3A57" w:rsidRPr="005A47AE" w:rsidRDefault="00FF3A57" w:rsidP="00FF3A57">
      <w:pPr>
        <w:pStyle w:val="Equation"/>
        <w:rPr>
          <w:b/>
          <w:color w:val="000000" w:themeColor="text1"/>
          <w:lang w:eastAsia="zh-CN"/>
        </w:rPr>
      </w:pPr>
      <w:r w:rsidRPr="005A47AE">
        <w:tab/>
      </w:r>
      <w:r w:rsidRPr="005A47AE">
        <w:tab/>
      </w:r>
      <w:r w:rsidRPr="005A47AE">
        <w:rPr>
          <w:position w:val="-30"/>
        </w:rPr>
        <w:object w:dxaOrig="1840" w:dyaOrig="1060" w14:anchorId="109AA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6pt;height:51.6pt" o:ole="">
            <v:imagedata r:id="rId14" o:title=""/>
          </v:shape>
          <o:OLEObject Type="Embed" ProgID="Equation.3" ShapeID="_x0000_i1025" DrawAspect="Content" ObjectID="_1602672839" r:id="rId15"/>
        </w:object>
      </w:r>
      <w:r>
        <w:t>,</w:t>
      </w:r>
    </w:p>
    <w:p w14:paraId="246634E4" w14:textId="34E97353" w:rsidR="00FF3A57" w:rsidRPr="005A47AE" w:rsidRDefault="00FF3A57" w:rsidP="00FF3A57">
      <w:pPr>
        <w:rPr>
          <w:color w:val="000000" w:themeColor="text1"/>
        </w:rPr>
      </w:pPr>
      <w:r>
        <w:t xml:space="preserve">where </w:t>
      </w:r>
      <w:r w:rsidRPr="005A47AE">
        <w:rPr>
          <w:color w:val="000000" w:themeColor="text1"/>
        </w:rPr>
        <w:t>R</w:t>
      </w:r>
      <w:r w:rsidRPr="005A47AE">
        <w:rPr>
          <w:color w:val="000000" w:themeColor="text1"/>
          <w:vertAlign w:val="subscript"/>
        </w:rPr>
        <w:t>i</w:t>
      </w:r>
      <w:r>
        <w:rPr>
          <w:color w:val="000000" w:themeColor="text1"/>
          <w:vertAlign w:val="subscript"/>
        </w:rPr>
        <w:t xml:space="preserve"> </w:t>
      </w:r>
      <w:r w:rsidRPr="005A47AE">
        <w:rPr>
          <w:color w:val="000000" w:themeColor="text1"/>
        </w:rPr>
        <w:t>(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) </w:t>
      </w:r>
      <w:r>
        <w:rPr>
          <w:color w:val="000000" w:themeColor="text1"/>
        </w:rPr>
        <w:t>is</w:t>
      </w:r>
      <w:r w:rsidRPr="005A47AE">
        <w:rPr>
          <w:color w:val="000000" w:themeColor="text1"/>
        </w:rPr>
        <w:t xml:space="preserve"> the number of correctly received bits by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(downlink) or from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(uplink) in a system comprising a user population of </w:t>
      </w:r>
      <w:r w:rsidRPr="005A47AE">
        <w:rPr>
          <w:i/>
          <w:color w:val="000000" w:themeColor="text1"/>
        </w:rPr>
        <w:t>N</w:t>
      </w:r>
      <w:r w:rsidRPr="005A47AE">
        <w:rPr>
          <w:color w:val="000000" w:themeColor="text1"/>
        </w:rPr>
        <w:t xml:space="preserve"> users and </w:t>
      </w:r>
      <w:r w:rsidRPr="005A47AE">
        <w:rPr>
          <w:i/>
          <w:color w:val="000000" w:themeColor="text1"/>
        </w:rPr>
        <w:t>M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TRxPs</w:t>
      </w:r>
      <w:proofErr w:type="spellEnd"/>
      <w:r>
        <w:rPr>
          <w:color w:val="000000" w:themeColor="text1"/>
        </w:rPr>
        <w:t xml:space="preserve">; </w:t>
      </w:r>
      <w:r w:rsidRPr="005A47AE">
        <w:rPr>
          <w:color w:val="000000" w:themeColor="text1"/>
        </w:rPr>
        <w:t>W denote</w:t>
      </w:r>
      <w:r>
        <w:rPr>
          <w:color w:val="000000" w:themeColor="text1"/>
        </w:rPr>
        <w:t>s</w:t>
      </w:r>
      <w:r w:rsidRPr="005A47AE">
        <w:rPr>
          <w:color w:val="000000" w:themeColor="text1"/>
        </w:rPr>
        <w:t xml:space="preserve"> the channel bandwidth and 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</w:t>
      </w:r>
      <w:r w:rsidRPr="005A47AE">
        <w:rPr>
          <w:color w:val="000000" w:themeColor="text1"/>
        </w:rPr>
        <w:t xml:space="preserve">the time over which the data bits are received. </w:t>
      </w:r>
    </w:p>
    <w:p w14:paraId="1795C04B" w14:textId="7B0DF6B5" w:rsidR="00340B58" w:rsidRPr="00FF3A57" w:rsidRDefault="00FF3A57" w:rsidP="00FF3A57">
      <w:pPr>
        <w:pStyle w:val="BodyText"/>
        <w:rPr>
          <w:lang w:val="en-US"/>
        </w:rPr>
      </w:pPr>
      <w:r w:rsidRPr="00FF3A57">
        <w:t xml:space="preserve">The conditions for evaluation including carrier frequency and antenna configuration are described in </w:t>
      </w:r>
      <w:r w:rsidR="00540C55">
        <w:fldChar w:fldCharType="begin"/>
      </w:r>
      <w:r w:rsidR="00540C55">
        <w:instrText xml:space="preserve"> REF _Ref494454569 \r \h </w:instrText>
      </w:r>
      <w:r w:rsidR="00540C55">
        <w:fldChar w:fldCharType="separate"/>
      </w:r>
      <w:r w:rsidR="00540C55">
        <w:t>[3]</w:t>
      </w:r>
      <w:r w:rsidR="00540C55">
        <w:fldChar w:fldCharType="end"/>
      </w:r>
      <w:r w:rsidR="00540C55">
        <w:t xml:space="preserve"> </w:t>
      </w:r>
      <w:r w:rsidRPr="00FF3A57">
        <w:t xml:space="preserve">for </w:t>
      </w:r>
      <w:r w:rsidR="00540C55">
        <w:t xml:space="preserve">of the specified </w:t>
      </w:r>
      <w:r w:rsidRPr="00FF3A57">
        <w:t>each test environment</w:t>
      </w:r>
      <w:r w:rsidR="00540C55">
        <w:t>s</w:t>
      </w:r>
      <w:r w:rsidR="00F92F72">
        <w:t xml:space="preserve"> </w:t>
      </w:r>
      <w:r w:rsidR="00F92F72">
        <w:fldChar w:fldCharType="begin"/>
      </w:r>
      <w:r w:rsidR="00F92F72">
        <w:instrText xml:space="preserve"> REF _Ref494454528 \r \h </w:instrText>
      </w:r>
      <w:r w:rsidR="00F92F72">
        <w:fldChar w:fldCharType="separate"/>
      </w:r>
      <w:r w:rsidR="00F92F72">
        <w:t>[4]</w:t>
      </w:r>
      <w:r w:rsidR="00F92F72">
        <w:fldChar w:fldCharType="end"/>
      </w:r>
      <w:r w:rsidR="00AA6B32">
        <w:t>.</w:t>
      </w:r>
      <w:r w:rsidR="002D529A">
        <w:t xml:space="preserve"> In this </w:t>
      </w:r>
      <w:r w:rsidR="003479CD">
        <w:t>contribution we evaluat</w:t>
      </w:r>
      <w:r w:rsidR="009158D6">
        <w:t>e</w:t>
      </w:r>
      <w:r w:rsidR="003479CD">
        <w:t xml:space="preserve"> the </w:t>
      </w:r>
      <w:r w:rsidR="009158D6">
        <w:t xml:space="preserve">downlink </w:t>
      </w:r>
      <w:r w:rsidR="003479CD">
        <w:t>performance of the Indoor Hotspot scenario at 70 GHz.</w:t>
      </w:r>
    </w:p>
    <w:p w14:paraId="04035933" w14:textId="77777777" w:rsidR="00FF3A57" w:rsidRPr="00FF3A57" w:rsidRDefault="00FF3A57" w:rsidP="00540C55">
      <w:pPr>
        <w:pStyle w:val="Heading2"/>
        <w:rPr>
          <w:lang w:val="en-US"/>
        </w:rPr>
      </w:pPr>
      <w:r w:rsidRPr="00FF3A57">
        <w:lastRenderedPageBreak/>
        <w:t>5</w:t>
      </w:r>
      <w:r w:rsidRPr="00FF3A57">
        <w:rPr>
          <w:vertAlign w:val="superscript"/>
        </w:rPr>
        <w:t>th</w:t>
      </w:r>
      <w:r w:rsidRPr="00FF3A57">
        <w:t xml:space="preserve"> percentile user spectral efficiency </w:t>
      </w:r>
    </w:p>
    <w:p w14:paraId="7E32A162" w14:textId="48B9BCE9" w:rsidR="00FF3A57" w:rsidRPr="00FF3A57" w:rsidRDefault="00FF3A57" w:rsidP="00FF3A57">
      <w:pPr>
        <w:pStyle w:val="BodyText"/>
        <w:rPr>
          <w:lang w:val="en-US"/>
        </w:rPr>
      </w:pPr>
      <w:r w:rsidRPr="00FF3A57">
        <w:t>The 5</w:t>
      </w:r>
      <w:r w:rsidRPr="00FF3A57">
        <w:rPr>
          <w:vertAlign w:val="superscript"/>
        </w:rPr>
        <w:t>th</w:t>
      </w:r>
      <w:r w:rsidRPr="00FF3A57">
        <w:t xml:space="preserve"> percentile user spectral efficiency is the 5% point of the CDF of the normalized user throughput</w:t>
      </w:r>
      <w:r w:rsidR="00540C55">
        <w:t>, i.e.,</w:t>
      </w:r>
      <w:r w:rsidRPr="00FF3A57">
        <w:t xml:space="preserve"> the number of correctly received bits</w:t>
      </w:r>
      <w:r w:rsidR="00540C55">
        <w:t xml:space="preserve"> (</w:t>
      </w:r>
      <w:r w:rsidRPr="00FF3A57">
        <w:t>contained in the SDUs delivered to Layer 3</w:t>
      </w:r>
      <w:r w:rsidR="00540C55">
        <w:t>)</w:t>
      </w:r>
      <w:r w:rsidRPr="00FF3A57">
        <w:t xml:space="preserve">, over a certain </w:t>
      </w:r>
      <w:proofErr w:type="gramStart"/>
      <w:r w:rsidRPr="00FF3A57">
        <w:t>period of time</w:t>
      </w:r>
      <w:proofErr w:type="gramEnd"/>
      <w:r w:rsidRPr="00FF3A57">
        <w:t>, divided by the channel bandwidth and is meas</w:t>
      </w:r>
      <w:r w:rsidR="00540C55">
        <w:t>ured in bp</w:t>
      </w:r>
      <w:r w:rsidRPr="00FF3A57">
        <w:t>s/Hz.</w:t>
      </w:r>
      <w:r w:rsidR="006749D0">
        <w:t xml:space="preserve"> </w:t>
      </w:r>
      <w:r w:rsidRPr="00FF3A57">
        <w:t>The channel bandwidth for this purpose is defined as the effective bandwidth times the frequency reuse factor, where the effective bandwidth is the operating bandwidth normalized appropriately considering the uplink/downlink ratio.</w:t>
      </w:r>
    </w:p>
    <w:p w14:paraId="3F7DB430" w14:textId="6E44B666" w:rsidR="006749D0" w:rsidRDefault="006749D0" w:rsidP="006749D0">
      <w:pPr>
        <w:pStyle w:val="BodyText"/>
      </w:pPr>
      <w:r>
        <w:t xml:space="preserve">Formally, </w:t>
      </w:r>
      <w:r w:rsidRPr="00FF3A57">
        <w:t xml:space="preserve">the (normalized) user throughput of </w:t>
      </w:r>
      <w:r w:rsidRPr="00FF3A57">
        <w:rPr>
          <w:lang w:val="en-US"/>
        </w:rPr>
        <w:t xml:space="preserve">user </w:t>
      </w:r>
      <w:r w:rsidRPr="00FF3A57">
        <w:rPr>
          <w:i/>
          <w:iCs/>
        </w:rPr>
        <w:t>i</w:t>
      </w:r>
      <w:r w:rsidRPr="00FF3A57">
        <w:t xml:space="preserve">, </w:t>
      </w:r>
      <w:proofErr w:type="spellStart"/>
      <w:r w:rsidRPr="00FF3A57">
        <w:rPr>
          <w:i/>
          <w:iCs/>
        </w:rPr>
        <w:t>r</w:t>
      </w:r>
      <w:r w:rsidRPr="00FF3A57">
        <w:rPr>
          <w:i/>
          <w:iCs/>
          <w:vertAlign w:val="subscript"/>
        </w:rPr>
        <w:t>i</w:t>
      </w:r>
      <w:proofErr w:type="spellEnd"/>
      <w:r w:rsidRPr="00FF3A57">
        <w:t>, is defined according to</w:t>
      </w:r>
    </w:p>
    <w:p w14:paraId="5D16557F" w14:textId="14FA4EF4" w:rsidR="006749D0" w:rsidRPr="00FF3A57" w:rsidRDefault="006749D0" w:rsidP="006749D0">
      <w:pPr>
        <w:pStyle w:val="BodyText"/>
        <w:jc w:val="center"/>
        <w:rPr>
          <w:lang w:val="en-US"/>
        </w:rPr>
      </w:pPr>
      <w:r w:rsidRPr="005A47AE">
        <w:rPr>
          <w:position w:val="-30"/>
        </w:rPr>
        <w:object w:dxaOrig="1100" w:dyaOrig="680" w14:anchorId="6C213944">
          <v:shape id="_x0000_i1026" type="#_x0000_t75" style="width:53.2pt;height:32.8pt" o:ole="">
            <v:imagedata r:id="rId16" o:title=""/>
          </v:shape>
          <o:OLEObject Type="Embed" ProgID="Equation.3" ShapeID="_x0000_i1026" DrawAspect="Content" ObjectID="_1602672840" r:id="rId17"/>
        </w:object>
      </w:r>
      <w:r>
        <w:t>,</w:t>
      </w:r>
    </w:p>
    <w:p w14:paraId="25C34D4E" w14:textId="03CDB6DC" w:rsidR="00FF3A57" w:rsidRPr="00FF3A57" w:rsidRDefault="006749D0" w:rsidP="006749D0">
      <w:pPr>
        <w:pStyle w:val="BodyText"/>
        <w:rPr>
          <w:lang w:val="en-US"/>
        </w:rPr>
      </w:pPr>
      <w:r>
        <w:t>w</w:t>
      </w:r>
      <w:r w:rsidR="00FF3A57" w:rsidRPr="00FF3A57">
        <w:t>ith R</w:t>
      </w:r>
      <w:r w:rsidR="00FF3A57" w:rsidRPr="00FF3A57">
        <w:rPr>
          <w:i/>
          <w:iCs/>
          <w:vertAlign w:val="subscript"/>
        </w:rPr>
        <w:t xml:space="preserve">i </w:t>
      </w:r>
      <w:r w:rsidR="00FF3A57" w:rsidRPr="00FF3A57">
        <w:t>(</w:t>
      </w:r>
      <w:proofErr w:type="spellStart"/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proofErr w:type="spellEnd"/>
      <w:r w:rsidR="00FF3A57" w:rsidRPr="00FF3A57">
        <w:t xml:space="preserve">) denoting the number of correctly received bits of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, </w:t>
      </w:r>
      <w:proofErr w:type="spellStart"/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proofErr w:type="spellEnd"/>
      <w:r w:rsidR="00FF3A57" w:rsidRPr="00FF3A57">
        <w:t xml:space="preserve"> the active session time for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 and W the channel bandwidth</w:t>
      </w:r>
      <w:r>
        <w:t>.</w:t>
      </w:r>
    </w:p>
    <w:p w14:paraId="076229AB" w14:textId="587C1CEF" w:rsidR="00FF3A57" w:rsidRDefault="00FF3A57" w:rsidP="00FF3A57">
      <w:pPr>
        <w:pStyle w:val="BodyText"/>
      </w:pPr>
      <w:r w:rsidRPr="00FF3A57">
        <w:t>The conditions for evaluation including carrier frequency and antenna configuration are described in</w:t>
      </w:r>
      <w:r w:rsidR="00340B58">
        <w:t xml:space="preserve"> </w:t>
      </w:r>
      <w:r w:rsidR="006749D0">
        <w:fldChar w:fldCharType="begin"/>
      </w:r>
      <w:r w:rsidR="006749D0">
        <w:instrText xml:space="preserve"> REF _Ref494454569 \r \h </w:instrText>
      </w:r>
      <w:r w:rsidR="006749D0">
        <w:fldChar w:fldCharType="separate"/>
      </w:r>
      <w:r w:rsidR="006749D0">
        <w:t>[3]</w:t>
      </w:r>
      <w:r w:rsidR="006749D0">
        <w:fldChar w:fldCharType="end"/>
      </w:r>
      <w:r w:rsidRPr="00FF3A57">
        <w:t>.</w:t>
      </w:r>
    </w:p>
    <w:p w14:paraId="2F9C4225" w14:textId="25EF3409" w:rsidR="006E062C" w:rsidRPr="00CE0424" w:rsidRDefault="00F92F72" w:rsidP="00CE0424">
      <w:pPr>
        <w:pStyle w:val="Heading1"/>
      </w:pPr>
      <w:r>
        <w:t>Test environments</w:t>
      </w:r>
      <w:r w:rsidR="009F56A4">
        <w:t xml:space="preserve"> and sys</w:t>
      </w:r>
      <w:r w:rsidR="00041D0D">
        <w:t>t</w:t>
      </w:r>
      <w:r w:rsidR="009F56A4">
        <w:t>e</w:t>
      </w:r>
      <w:r w:rsidR="00041D0D">
        <w:t>m</w:t>
      </w:r>
      <w:r w:rsidR="009F56A4">
        <w:t xml:space="preserve"> setup</w:t>
      </w:r>
    </w:p>
    <w:p w14:paraId="6FA4F4FE" w14:textId="5E1E715B" w:rsidR="00822496" w:rsidRDefault="000C2622" w:rsidP="00822496">
      <w:pPr>
        <w:rPr>
          <w:szCs w:val="24"/>
          <w:lang w:val="en-US"/>
        </w:rPr>
      </w:pPr>
      <w:r>
        <w:t>The evaluations for SE are performed by means of simulations</w:t>
      </w:r>
      <w:r w:rsidR="007F03A9">
        <w:t xml:space="preserve"> in </w:t>
      </w:r>
      <w:r w:rsidR="00822496">
        <w:t>both downlink and uplink</w:t>
      </w:r>
      <w:r w:rsidR="00C26277">
        <w:rPr>
          <w:szCs w:val="24"/>
          <w:lang w:val="en-US"/>
        </w:rPr>
        <w:t xml:space="preserve">. </w:t>
      </w:r>
      <w:r w:rsidR="00A47AE7">
        <w:rPr>
          <w:szCs w:val="24"/>
          <w:lang w:val="en-US"/>
        </w:rPr>
        <w:t>A</w:t>
      </w:r>
      <w:r w:rsidR="00F86F98">
        <w:rPr>
          <w:szCs w:val="24"/>
          <w:lang w:val="en-US"/>
        </w:rPr>
        <w:t>n NR-like</w:t>
      </w:r>
      <w:r w:rsidR="00A47AE7">
        <w:rPr>
          <w:szCs w:val="24"/>
          <w:lang w:val="en-US"/>
        </w:rPr>
        <w:t xml:space="preserve"> 5G prototype multi-user MIMO system has been simulated with explicit impaired CSI.</w:t>
      </w:r>
      <w:r w:rsidR="00A47AE7">
        <w:rPr>
          <w:szCs w:val="24"/>
          <w:lang w:val="uk-UA"/>
        </w:rPr>
        <w:t xml:space="preserve"> </w:t>
      </w:r>
      <w:r w:rsidR="009C3D55">
        <w:rPr>
          <w:szCs w:val="24"/>
          <w:lang w:val="en-US"/>
        </w:rPr>
        <w:t>The configurations are summarized in Table 1</w:t>
      </w:r>
      <w:r w:rsidR="004B2DB0">
        <w:rPr>
          <w:szCs w:val="24"/>
          <w:lang w:val="en-US"/>
        </w:rPr>
        <w:t xml:space="preserve"> </w:t>
      </w:r>
      <w:r w:rsidR="009C3D55">
        <w:rPr>
          <w:szCs w:val="24"/>
          <w:lang w:val="en-US"/>
        </w:rPr>
        <w:t>below.</w:t>
      </w:r>
    </w:p>
    <w:p w14:paraId="319C7189" w14:textId="77777777" w:rsidR="009C3D55" w:rsidRDefault="009C3D55" w:rsidP="00822496">
      <w:pPr>
        <w:rPr>
          <w:szCs w:val="24"/>
          <w:lang w:val="en-US"/>
        </w:rPr>
      </w:pPr>
    </w:p>
    <w:p w14:paraId="7869879B" w14:textId="22225A96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1</w:t>
      </w:r>
      <w:r>
        <w:fldChar w:fldCharType="end"/>
      </w:r>
      <w:r>
        <w:t xml:space="preserve"> Selected configurations in downlink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3421895E" w14:textId="77777777" w:rsidTr="009C3D55">
        <w:trPr>
          <w:trHeight w:val="292"/>
        </w:trPr>
        <w:tc>
          <w:tcPr>
            <w:tcW w:w="1691" w:type="pct"/>
            <w:hideMark/>
          </w:tcPr>
          <w:p w14:paraId="2657B14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periodicity </w:t>
            </w:r>
          </w:p>
        </w:tc>
        <w:tc>
          <w:tcPr>
            <w:tcW w:w="3309" w:type="pct"/>
            <w:hideMark/>
          </w:tcPr>
          <w:p w14:paraId="0D37E38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</w:t>
            </w:r>
            <w:proofErr w:type="spellStart"/>
            <w:r w:rsidRPr="00822496">
              <w:rPr>
                <w:szCs w:val="24"/>
                <w:lang w:val="en-CA"/>
              </w:rPr>
              <w:t>ms</w:t>
            </w:r>
            <w:proofErr w:type="spellEnd"/>
            <w:r w:rsidRPr="00822496">
              <w:rPr>
                <w:szCs w:val="24"/>
                <w:lang w:val="en-CA"/>
              </w:rPr>
              <w:t xml:space="preserve"> </w:t>
            </w:r>
          </w:p>
        </w:tc>
      </w:tr>
      <w:tr w:rsidR="00822496" w:rsidRPr="00822496" w14:paraId="40D664F9" w14:textId="77777777" w:rsidTr="009C3D55">
        <w:trPr>
          <w:trHeight w:val="292"/>
        </w:trPr>
        <w:tc>
          <w:tcPr>
            <w:tcW w:w="1691" w:type="pct"/>
            <w:hideMark/>
          </w:tcPr>
          <w:p w14:paraId="059F994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delay </w:t>
            </w:r>
          </w:p>
        </w:tc>
        <w:tc>
          <w:tcPr>
            <w:tcW w:w="3309" w:type="pct"/>
            <w:hideMark/>
          </w:tcPr>
          <w:p w14:paraId="56C78F6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</w:t>
            </w:r>
            <w:proofErr w:type="spellStart"/>
            <w:r w:rsidRPr="00822496">
              <w:rPr>
                <w:szCs w:val="24"/>
                <w:lang w:val="en-CA"/>
              </w:rPr>
              <w:t>ms</w:t>
            </w:r>
            <w:proofErr w:type="spellEnd"/>
            <w:r w:rsidRPr="00822496">
              <w:rPr>
                <w:szCs w:val="24"/>
                <w:lang w:val="en-CA"/>
              </w:rPr>
              <w:t xml:space="preserve"> </w:t>
            </w:r>
          </w:p>
        </w:tc>
      </w:tr>
      <w:tr w:rsidR="00822496" w:rsidRPr="00822496" w14:paraId="78499BEB" w14:textId="77777777" w:rsidTr="009C3D55">
        <w:trPr>
          <w:trHeight w:val="292"/>
        </w:trPr>
        <w:tc>
          <w:tcPr>
            <w:tcW w:w="1691" w:type="pct"/>
            <w:hideMark/>
          </w:tcPr>
          <w:p w14:paraId="7BEC818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3B3195B9" w14:textId="5F708EAF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 xml:space="preserve">Explicit </w:t>
            </w:r>
            <w:r w:rsidR="00672215">
              <w:rPr>
                <w:szCs w:val="24"/>
                <w:lang w:val="en-CA"/>
              </w:rPr>
              <w:t>CSI</w:t>
            </w:r>
            <w:r w:rsidRPr="00822496">
              <w:rPr>
                <w:szCs w:val="24"/>
                <w:lang w:val="en-CA"/>
              </w:rPr>
              <w:t xml:space="preserve"> feedback </w:t>
            </w:r>
          </w:p>
        </w:tc>
      </w:tr>
      <w:tr w:rsidR="00822496" w:rsidRPr="00822496" w14:paraId="142E3E8C" w14:textId="77777777" w:rsidTr="009C3D55">
        <w:trPr>
          <w:trHeight w:val="292"/>
        </w:trPr>
        <w:tc>
          <w:tcPr>
            <w:tcW w:w="1691" w:type="pct"/>
            <w:hideMark/>
          </w:tcPr>
          <w:p w14:paraId="3AEF6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UE noise figure </w:t>
            </w:r>
          </w:p>
        </w:tc>
        <w:tc>
          <w:tcPr>
            <w:tcW w:w="3309" w:type="pct"/>
            <w:hideMark/>
          </w:tcPr>
          <w:p w14:paraId="0E029581" w14:textId="023B7E8E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9</w:t>
            </w:r>
            <w:r>
              <w:rPr>
                <w:szCs w:val="24"/>
                <w:lang w:val="en-CA"/>
              </w:rPr>
              <w:t xml:space="preserve"> </w:t>
            </w:r>
            <w:r w:rsidRPr="00822496">
              <w:rPr>
                <w:szCs w:val="24"/>
                <w:lang w:val="en-CA"/>
              </w:rPr>
              <w:t xml:space="preserve">dB </w:t>
            </w:r>
          </w:p>
        </w:tc>
      </w:tr>
      <w:tr w:rsidR="00822496" w:rsidRPr="00822496" w14:paraId="1771ABAF" w14:textId="77777777" w:rsidTr="009C3D55">
        <w:trPr>
          <w:trHeight w:val="292"/>
        </w:trPr>
        <w:tc>
          <w:tcPr>
            <w:tcW w:w="1691" w:type="pct"/>
            <w:hideMark/>
          </w:tcPr>
          <w:p w14:paraId="4D223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</w:t>
            </w:r>
          </w:p>
        </w:tc>
        <w:tc>
          <w:tcPr>
            <w:tcW w:w="3309" w:type="pct"/>
            <w:hideMark/>
          </w:tcPr>
          <w:p w14:paraId="35584C3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Proportional fair, MU-MIMO</w:t>
            </w:r>
          </w:p>
        </w:tc>
      </w:tr>
      <w:tr w:rsidR="00822496" w:rsidRPr="00822496" w14:paraId="3F7886E7" w14:textId="77777777" w:rsidTr="009C3D55">
        <w:trPr>
          <w:trHeight w:val="292"/>
        </w:trPr>
        <w:tc>
          <w:tcPr>
            <w:tcW w:w="1691" w:type="pct"/>
            <w:hideMark/>
          </w:tcPr>
          <w:p w14:paraId="555273A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CSI-RS </w:t>
            </w:r>
          </w:p>
        </w:tc>
        <w:tc>
          <w:tcPr>
            <w:tcW w:w="3309" w:type="pct"/>
            <w:hideMark/>
          </w:tcPr>
          <w:p w14:paraId="572B9ED0" w14:textId="3C2EF515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Channel estimation error modele</w:t>
            </w:r>
            <w:r w:rsidR="009C3D55">
              <w:rPr>
                <w:szCs w:val="24"/>
                <w:lang w:val="en-CA"/>
              </w:rPr>
              <w:t>d</w:t>
            </w:r>
          </w:p>
        </w:tc>
      </w:tr>
      <w:tr w:rsidR="00822496" w:rsidRPr="00822496" w14:paraId="091BADFE" w14:textId="77777777" w:rsidTr="009C3D55">
        <w:trPr>
          <w:trHeight w:val="292"/>
        </w:trPr>
        <w:tc>
          <w:tcPr>
            <w:tcW w:w="1691" w:type="pct"/>
            <w:hideMark/>
          </w:tcPr>
          <w:p w14:paraId="2DCF2F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0052F20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2F9E9BA2" w14:textId="77777777" w:rsidTr="009C3D55">
        <w:trPr>
          <w:trHeight w:val="292"/>
        </w:trPr>
        <w:tc>
          <w:tcPr>
            <w:tcW w:w="1691" w:type="pct"/>
            <w:hideMark/>
          </w:tcPr>
          <w:p w14:paraId="05EEACA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3061B66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7B25B43B" w14:textId="77777777" w:rsidTr="009C3D55">
        <w:trPr>
          <w:trHeight w:val="292"/>
        </w:trPr>
        <w:tc>
          <w:tcPr>
            <w:tcW w:w="1691" w:type="pct"/>
            <w:hideMark/>
          </w:tcPr>
          <w:p w14:paraId="72C5541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Interference estimation impairment model</w:t>
            </w:r>
          </w:p>
        </w:tc>
        <w:tc>
          <w:tcPr>
            <w:tcW w:w="3309" w:type="pct"/>
            <w:hideMark/>
          </w:tcPr>
          <w:p w14:paraId="1738DA91" w14:textId="7F3F55E0" w:rsidR="00822496" w:rsidRPr="00822496" w:rsidRDefault="00AB0C8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Non-ideal estimation</w:t>
            </w:r>
          </w:p>
        </w:tc>
      </w:tr>
      <w:tr w:rsidR="00822496" w:rsidRPr="00822496" w14:paraId="6B168A84" w14:textId="77777777" w:rsidTr="009C3D55">
        <w:trPr>
          <w:trHeight w:val="292"/>
        </w:trPr>
        <w:tc>
          <w:tcPr>
            <w:tcW w:w="1691" w:type="pct"/>
            <w:hideMark/>
          </w:tcPr>
          <w:p w14:paraId="708027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F6BF15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4DDD0FE1" w14:textId="77777777" w:rsidTr="009C3D55">
        <w:trPr>
          <w:trHeight w:val="292"/>
        </w:trPr>
        <w:tc>
          <w:tcPr>
            <w:tcW w:w="1691" w:type="pct"/>
            <w:hideMark/>
          </w:tcPr>
          <w:p w14:paraId="1F1D33A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3E5494C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EA7EC91" w14:textId="77777777" w:rsidTr="009C3D55">
        <w:trPr>
          <w:trHeight w:val="292"/>
        </w:trPr>
        <w:tc>
          <w:tcPr>
            <w:tcW w:w="1691" w:type="pct"/>
            <w:hideMark/>
          </w:tcPr>
          <w:p w14:paraId="34B7064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6C79907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34CE2ADA" w14:textId="77777777" w:rsidTr="009C3D55">
        <w:trPr>
          <w:trHeight w:val="292"/>
        </w:trPr>
        <w:tc>
          <w:tcPr>
            <w:tcW w:w="1691" w:type="pct"/>
            <w:hideMark/>
          </w:tcPr>
          <w:p w14:paraId="652BFE4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63C5C2C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41CC470A" w14:textId="77777777" w:rsidTr="009C3D55">
        <w:trPr>
          <w:trHeight w:val="292"/>
        </w:trPr>
        <w:tc>
          <w:tcPr>
            <w:tcW w:w="1691" w:type="pct"/>
            <w:hideMark/>
          </w:tcPr>
          <w:p w14:paraId="644ECF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3E89A6AE" w14:textId="1E9D5E93" w:rsidR="00822496" w:rsidRPr="00822496" w:rsidRDefault="00786689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1</w:t>
            </w:r>
            <w:r w:rsidR="00822496"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="00822496" w:rsidRPr="00822496">
              <w:rPr>
                <w:szCs w:val="24"/>
                <w:lang w:val="en-CA"/>
              </w:rPr>
              <w:t xml:space="preserve"> cross poles, 0.5</w:t>
            </w:r>
            <w:r w:rsidR="00822496" w:rsidRPr="00822496">
              <w:rPr>
                <w:rFonts w:hint="eastAsia"/>
                <w:szCs w:val="24"/>
                <w:lang w:val="en-CA"/>
              </w:rPr>
              <w:t>λ</w:t>
            </w:r>
            <w:r w:rsidR="00822496" w:rsidRPr="00822496">
              <w:rPr>
                <w:szCs w:val="24"/>
                <w:lang w:val="en-CA"/>
              </w:rPr>
              <w:t xml:space="preserve"> separation, random orientation in </w:t>
            </w:r>
            <w:proofErr w:type="spellStart"/>
            <w:r w:rsidR="00822496" w:rsidRPr="00822496">
              <w:rPr>
                <w:szCs w:val="24"/>
                <w:lang w:val="en-CA"/>
              </w:rPr>
              <w:t>xy</w:t>
            </w:r>
            <w:proofErr w:type="spellEnd"/>
            <w:r w:rsidR="00822496" w:rsidRPr="00822496">
              <w:rPr>
                <w:szCs w:val="24"/>
                <w:lang w:val="en-CA"/>
              </w:rPr>
              <w:t>-plane</w:t>
            </w:r>
          </w:p>
        </w:tc>
      </w:tr>
      <w:tr w:rsidR="004B2DB0" w:rsidRPr="00786689" w14:paraId="5EF2FFBE" w14:textId="77777777" w:rsidTr="009C3D55">
        <w:trPr>
          <w:trHeight w:val="292"/>
        </w:trPr>
        <w:tc>
          <w:tcPr>
            <w:tcW w:w="1691" w:type="pct"/>
          </w:tcPr>
          <w:p w14:paraId="161F9A14" w14:textId="4CA2FDDE" w:rsidR="004B2DB0" w:rsidRPr="00822496" w:rsidRDefault="004B2DB0" w:rsidP="004B2DB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5566AC76" w14:textId="21194A51" w:rsidR="004B2DB0" w:rsidRPr="00822496" w:rsidRDefault="004B2DB0" w:rsidP="004B2DB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</w:t>
            </w:r>
            <w:r>
              <w:rPr>
                <w:szCs w:val="24"/>
                <w:lang w:val="en-CA"/>
              </w:rPr>
              <w:t>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</w:t>
            </w:r>
            <w:r>
              <w:rPr>
                <w:szCs w:val="24"/>
                <w:lang w:val="en-CA"/>
              </w:rPr>
              <w:t xml:space="preserve">both </w:t>
            </w:r>
            <w:r w:rsidRPr="0014440B">
              <w:rPr>
                <w:szCs w:val="24"/>
                <w:lang w:val="en-CA"/>
              </w:rPr>
              <w:t>vertical</w:t>
            </w:r>
            <w:r>
              <w:rPr>
                <w:szCs w:val="24"/>
                <w:lang w:val="en-CA"/>
              </w:rPr>
              <w:t xml:space="preserve"> and</w:t>
            </w:r>
            <w:r w:rsidRPr="0014440B">
              <w:rPr>
                <w:szCs w:val="24"/>
                <w:lang w:val="en-CA"/>
              </w:rPr>
              <w:t xml:space="preserve"> horizontal</w:t>
            </w:r>
            <w:r>
              <w:rPr>
                <w:szCs w:val="24"/>
                <w:lang w:val="en-CA"/>
              </w:rPr>
              <w:t xml:space="preserve"> dimensions</w:t>
            </w:r>
          </w:p>
        </w:tc>
      </w:tr>
      <w:tr w:rsidR="00786689" w:rsidRPr="00822496" w14:paraId="02EA9184" w14:textId="77777777" w:rsidTr="009C3D55">
        <w:trPr>
          <w:trHeight w:val="292"/>
        </w:trPr>
        <w:tc>
          <w:tcPr>
            <w:tcW w:w="1691" w:type="pct"/>
            <w:hideMark/>
          </w:tcPr>
          <w:p w14:paraId="48795A5A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28C1410" w14:textId="5681CF10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</w:tbl>
    <w:p w14:paraId="2B527F1C" w14:textId="25C008E8" w:rsidR="00041D0D" w:rsidRDefault="00041D0D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2480306D" w14:textId="204443A0" w:rsidR="0014440B" w:rsidRPr="00DC7B88" w:rsidRDefault="00447880" w:rsidP="00DC7B88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szCs w:val="24"/>
          <w:lang w:val="en-US"/>
        </w:rPr>
        <w:t xml:space="preserve">The </w:t>
      </w:r>
      <w:proofErr w:type="spellStart"/>
      <w:r>
        <w:rPr>
          <w:szCs w:val="24"/>
          <w:lang w:val="en-US"/>
        </w:rPr>
        <w:t>InH</w:t>
      </w:r>
      <w:proofErr w:type="spellEnd"/>
      <w:r>
        <w:rPr>
          <w:szCs w:val="24"/>
          <w:lang w:val="en-US"/>
        </w:rPr>
        <w:t xml:space="preserve"> scenario is simulated with </w:t>
      </w:r>
      <w:r w:rsidR="00DC7B88">
        <w:rPr>
          <w:szCs w:val="24"/>
          <w:lang w:val="en-US"/>
        </w:rPr>
        <w:t>12</w:t>
      </w:r>
      <w:r>
        <w:rPr>
          <w:szCs w:val="24"/>
          <w:lang w:val="en-US"/>
        </w:rPr>
        <w:t xml:space="preserve"> cells with 20 m inter-site distance (ISD) corresponding to a moderate-sized venue.</w:t>
      </w:r>
    </w:p>
    <w:p w14:paraId="38727CF9" w14:textId="77777777" w:rsidR="00822496" w:rsidRDefault="00822496" w:rsidP="00822496">
      <w:pPr>
        <w:pStyle w:val="Caption"/>
        <w:keepNext/>
      </w:pPr>
    </w:p>
    <w:p w14:paraId="68D102FE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383B9929" w14:textId="2C365429" w:rsidR="00822496" w:rsidRDefault="00822496" w:rsidP="0082249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3</w:t>
      </w:r>
      <w:r>
        <w:fldChar w:fldCharType="end"/>
      </w:r>
      <w:r>
        <w:t xml:space="preserve"> Scenario-specific parameters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041D0D" w:rsidRPr="0014440B" w14:paraId="2F6CCC69" w14:textId="77777777" w:rsidTr="00041D0D">
        <w:trPr>
          <w:trHeight w:val="292"/>
        </w:trPr>
        <w:tc>
          <w:tcPr>
            <w:tcW w:w="5000" w:type="pct"/>
            <w:gridSpan w:val="2"/>
          </w:tcPr>
          <w:p w14:paraId="03DF7A8B" w14:textId="466A05E3" w:rsidR="00041D0D" w:rsidRPr="00BC103A" w:rsidRDefault="007E53CB" w:rsidP="00041D0D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14440B" w:rsidRPr="004202DD" w14:paraId="7FA027F5" w14:textId="77777777" w:rsidTr="009C3D55">
        <w:trPr>
          <w:trHeight w:val="292"/>
        </w:trPr>
        <w:tc>
          <w:tcPr>
            <w:tcW w:w="1691" w:type="pct"/>
            <w:hideMark/>
          </w:tcPr>
          <w:p w14:paraId="32534109" w14:textId="10291F78" w:rsidR="0014440B" w:rsidRPr="004E7AF6" w:rsidRDefault="0014440B" w:rsidP="0014440B">
            <w:pPr>
              <w:rPr>
                <w:lang w:val="sv-SE"/>
              </w:rPr>
            </w:pPr>
            <w:r w:rsidRPr="004E7AF6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3EF2B1EA" w14:textId="57418E69" w:rsidR="0014440B" w:rsidRPr="004E7AF6" w:rsidRDefault="0014440B" w:rsidP="0014440B">
            <w:pPr>
              <w:rPr>
                <w:lang w:val="en-US"/>
              </w:rPr>
            </w:pPr>
            <w:r w:rsidRPr="004E7AF6">
              <w:rPr>
                <w:lang w:val="en-CA"/>
              </w:rPr>
              <w:t>In</w:t>
            </w:r>
            <w:r w:rsidR="00CB360A" w:rsidRPr="004E7AF6">
              <w:rPr>
                <w:lang w:val="en-CA"/>
              </w:rPr>
              <w:t xml:space="preserve">door </w:t>
            </w:r>
            <w:r w:rsidR="00C1498A" w:rsidRPr="004E7AF6">
              <w:rPr>
                <w:lang w:val="en-CA"/>
              </w:rPr>
              <w:t>Office</w:t>
            </w:r>
            <w:r w:rsidR="001F1999" w:rsidRPr="004E7AF6">
              <w:rPr>
                <w:lang w:val="en-CA"/>
              </w:rPr>
              <w:t xml:space="preserve"> </w:t>
            </w:r>
            <w:r w:rsidR="00A2750B">
              <w:rPr>
                <w:lang w:val="en-CA"/>
              </w:rPr>
              <w:fldChar w:fldCharType="begin"/>
            </w:r>
            <w:r w:rsidR="00A2750B">
              <w:rPr>
                <w:lang w:val="en-CA"/>
              </w:rPr>
              <w:instrText xml:space="preserve"> REF _Ref510611690 \r \h </w:instrText>
            </w:r>
            <w:r w:rsidR="00A2750B">
              <w:rPr>
                <w:lang w:val="en-CA"/>
              </w:rPr>
            </w:r>
            <w:r w:rsidR="00A2750B">
              <w:rPr>
                <w:lang w:val="en-CA"/>
              </w:rPr>
              <w:fldChar w:fldCharType="separate"/>
            </w:r>
            <w:r w:rsidR="00A2750B">
              <w:rPr>
                <w:lang w:val="en-CA"/>
              </w:rPr>
              <w:t>[4]</w:t>
            </w:r>
            <w:r w:rsidR="00A2750B">
              <w:rPr>
                <w:lang w:val="en-CA"/>
              </w:rPr>
              <w:fldChar w:fldCharType="end"/>
            </w:r>
          </w:p>
        </w:tc>
      </w:tr>
      <w:tr w:rsidR="001F1999" w:rsidRPr="004202DD" w14:paraId="7C1C777B" w14:textId="77777777" w:rsidTr="009C3D55">
        <w:trPr>
          <w:trHeight w:val="292"/>
        </w:trPr>
        <w:tc>
          <w:tcPr>
            <w:tcW w:w="1691" w:type="pct"/>
          </w:tcPr>
          <w:p w14:paraId="69B3B5C5" w14:textId="61957DBF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2E5132F4" w14:textId="5E21825A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lang w:val="en-CA"/>
              </w:rPr>
              <w:t>20 m</w:t>
            </w:r>
          </w:p>
        </w:tc>
      </w:tr>
      <w:tr w:rsidR="0014440B" w:rsidRPr="0014440B" w14:paraId="789E2F97" w14:textId="77777777" w:rsidTr="009C3D55">
        <w:trPr>
          <w:trHeight w:val="292"/>
        </w:trPr>
        <w:tc>
          <w:tcPr>
            <w:tcW w:w="1691" w:type="pct"/>
            <w:hideMark/>
          </w:tcPr>
          <w:p w14:paraId="3E29ECEC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6972EA94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14440B" w:rsidRPr="0014440B" w14:paraId="25504E10" w14:textId="77777777" w:rsidTr="009C3D55">
        <w:trPr>
          <w:trHeight w:val="292"/>
        </w:trPr>
        <w:tc>
          <w:tcPr>
            <w:tcW w:w="1691" w:type="pct"/>
            <w:hideMark/>
          </w:tcPr>
          <w:p w14:paraId="46E87536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EE57F44" w14:textId="3DD81086" w:rsidR="0014440B" w:rsidRPr="0014440B" w:rsidRDefault="00287FFD" w:rsidP="0014440B">
            <w:pPr>
              <w:rPr>
                <w:lang w:val="sv-SE"/>
              </w:rPr>
            </w:pPr>
            <w:r>
              <w:rPr>
                <w:lang w:val="en-CA"/>
              </w:rPr>
              <w:t>7</w:t>
            </w:r>
            <w:r w:rsidR="004202DD">
              <w:rPr>
                <w:lang w:val="en-CA"/>
              </w:rPr>
              <w:t>0</w:t>
            </w:r>
            <w:r w:rsidR="0014440B" w:rsidRPr="0014440B">
              <w:rPr>
                <w:lang w:val="en-CA"/>
              </w:rPr>
              <w:t xml:space="preserve"> GHz</w:t>
            </w:r>
          </w:p>
        </w:tc>
      </w:tr>
      <w:tr w:rsidR="0014440B" w:rsidRPr="0014440B" w14:paraId="689A01A2" w14:textId="77777777" w:rsidTr="009C3D55">
        <w:trPr>
          <w:trHeight w:val="292"/>
        </w:trPr>
        <w:tc>
          <w:tcPr>
            <w:tcW w:w="1691" w:type="pct"/>
            <w:hideMark/>
          </w:tcPr>
          <w:p w14:paraId="14A9887A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Number </w:t>
            </w:r>
            <w:proofErr w:type="gramStart"/>
            <w:r w:rsidRPr="0014440B">
              <w:rPr>
                <w:lang w:val="en-CA"/>
              </w:rPr>
              <w:t>of  cells</w:t>
            </w:r>
            <w:proofErr w:type="gramEnd"/>
          </w:p>
        </w:tc>
        <w:tc>
          <w:tcPr>
            <w:tcW w:w="3309" w:type="pct"/>
            <w:hideMark/>
          </w:tcPr>
          <w:p w14:paraId="46E55FD3" w14:textId="0247608F" w:rsidR="0014440B" w:rsidRPr="0014440B" w:rsidRDefault="00CB360A" w:rsidP="0014440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14440B" w:rsidRPr="0014440B" w14:paraId="6CF545C3" w14:textId="77777777" w:rsidTr="009C3D55">
        <w:trPr>
          <w:trHeight w:val="292"/>
        </w:trPr>
        <w:tc>
          <w:tcPr>
            <w:tcW w:w="1691" w:type="pct"/>
            <w:hideMark/>
          </w:tcPr>
          <w:p w14:paraId="773D97D6" w14:textId="13E0DF54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 w:rsidR="00292FF9"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0F6F3D7" w14:textId="2C6C6065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5 </w:t>
            </w:r>
            <w:proofErr w:type="spellStart"/>
            <w:r w:rsidRPr="0014440B">
              <w:rPr>
                <w:lang w:val="en-CA"/>
              </w:rPr>
              <w:t>dB</w:t>
            </w:r>
            <w:r w:rsidR="00292FF9">
              <w:rPr>
                <w:lang w:val="en-CA"/>
              </w:rPr>
              <w:t>i</w:t>
            </w:r>
            <w:proofErr w:type="spellEnd"/>
          </w:p>
        </w:tc>
      </w:tr>
      <w:tr w:rsidR="004D63F3" w:rsidRPr="0014440B" w14:paraId="3F3821FC" w14:textId="77777777" w:rsidTr="009C3D55">
        <w:trPr>
          <w:trHeight w:val="292"/>
        </w:trPr>
        <w:tc>
          <w:tcPr>
            <w:tcW w:w="1691" w:type="pct"/>
          </w:tcPr>
          <w:p w14:paraId="3C8A370D" w14:textId="09F651F5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6ED041" w14:textId="5DD35FC0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sv-SE"/>
              </w:rPr>
              <w:t>80 MHz</w:t>
            </w:r>
          </w:p>
        </w:tc>
      </w:tr>
    </w:tbl>
    <w:p w14:paraId="6418E6BF" w14:textId="77777777" w:rsidR="00C71A68" w:rsidRPr="00C71A68" w:rsidRDefault="00C71A68" w:rsidP="006E062C">
      <w:pPr>
        <w:rPr>
          <w:lang w:val="en-US"/>
        </w:rPr>
      </w:pPr>
    </w:p>
    <w:p w14:paraId="14315F6E" w14:textId="6936848D" w:rsidR="001C06AD" w:rsidRDefault="00106E04" w:rsidP="00106E04">
      <w:pPr>
        <w:pStyle w:val="Heading1"/>
      </w:pPr>
      <w:r>
        <w:t>Simulation results</w:t>
      </w:r>
    </w:p>
    <w:p w14:paraId="6B87F880" w14:textId="0F81CFE6" w:rsidR="004E3137" w:rsidRDefault="004E3137" w:rsidP="004E3137">
      <w:r>
        <w:t xml:space="preserve">The results of </w:t>
      </w:r>
      <w:r w:rsidR="003E18E6">
        <w:t xml:space="preserve">system-level </w:t>
      </w:r>
      <w:r>
        <w:t xml:space="preserve">simulations for the </w:t>
      </w:r>
      <w:r w:rsidR="00EE3A4E">
        <w:t>Indoor Hotspot</w:t>
      </w:r>
      <w:r>
        <w:t xml:space="preserve"> test environment are presented in Table 4 below.</w:t>
      </w:r>
      <w:r w:rsidR="009868A4">
        <w:t xml:space="preserve"> </w:t>
      </w:r>
    </w:p>
    <w:p w14:paraId="044C8111" w14:textId="77777777" w:rsidR="001109BB" w:rsidRDefault="001109BB" w:rsidP="001109B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results vs. requirements.</w:t>
      </w:r>
    </w:p>
    <w:tbl>
      <w:tblPr>
        <w:tblStyle w:val="PlainTable1"/>
        <w:tblW w:w="5000" w:type="pct"/>
        <w:jc w:val="center"/>
        <w:tblLook w:val="0420" w:firstRow="1" w:lastRow="0" w:firstColumn="0" w:lastColumn="0" w:noHBand="0" w:noVBand="1"/>
      </w:tblPr>
      <w:tblGrid>
        <w:gridCol w:w="2123"/>
        <w:gridCol w:w="1415"/>
        <w:gridCol w:w="1560"/>
        <w:gridCol w:w="1417"/>
        <w:gridCol w:w="1560"/>
        <w:gridCol w:w="1554"/>
      </w:tblGrid>
      <w:tr w:rsidR="001109BB" w:rsidRPr="00970058" w14:paraId="1B4A1F77" w14:textId="77777777" w:rsidTr="00072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7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0600156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Scenario</w:t>
            </w:r>
          </w:p>
        </w:tc>
        <w:tc>
          <w:tcPr>
            <w:tcW w:w="735" w:type="pct"/>
            <w:vMerge w:val="restart"/>
            <w:vAlign w:val="center"/>
            <w:hideMark/>
          </w:tcPr>
          <w:p w14:paraId="4C4130E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Setup</w:t>
            </w:r>
          </w:p>
        </w:tc>
        <w:tc>
          <w:tcPr>
            <w:tcW w:w="1546" w:type="pct"/>
            <w:gridSpan w:val="2"/>
            <w:vAlign w:val="center"/>
            <w:hideMark/>
          </w:tcPr>
          <w:p w14:paraId="7BFD3799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Average SE</w:t>
            </w:r>
          </w:p>
          <w:p w14:paraId="3C4ADF3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</w:t>
            </w:r>
            <w:proofErr w:type="spellStart"/>
            <w:r w:rsidRPr="00325681">
              <w:rPr>
                <w:szCs w:val="24"/>
                <w:lang w:val="en-CA"/>
              </w:rPr>
              <w:t>TRxP</w:t>
            </w:r>
            <w:proofErr w:type="spellEnd"/>
            <w:r w:rsidRPr="00325681">
              <w:rPr>
                <w:szCs w:val="24"/>
                <w:lang w:val="en-CA"/>
              </w:rPr>
              <w:t>]</w:t>
            </w:r>
          </w:p>
        </w:tc>
        <w:tc>
          <w:tcPr>
            <w:tcW w:w="1617" w:type="pct"/>
            <w:gridSpan w:val="2"/>
            <w:vAlign w:val="center"/>
            <w:hideMark/>
          </w:tcPr>
          <w:p w14:paraId="1F61495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5 percentile SE</w:t>
            </w:r>
          </w:p>
          <w:p w14:paraId="7246A58E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</w:t>
            </w:r>
            <w:proofErr w:type="spellStart"/>
            <w:r w:rsidRPr="00325681">
              <w:rPr>
                <w:szCs w:val="24"/>
                <w:lang w:val="en-CA"/>
              </w:rPr>
              <w:t>TRxP</w:t>
            </w:r>
            <w:proofErr w:type="spellEnd"/>
            <w:r w:rsidRPr="00325681">
              <w:rPr>
                <w:szCs w:val="24"/>
                <w:lang w:val="en-CA"/>
              </w:rPr>
              <w:t>]</w:t>
            </w:r>
          </w:p>
        </w:tc>
      </w:tr>
      <w:tr w:rsidR="001109BB" w:rsidRPr="00970058" w14:paraId="1DF27C1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  <w:jc w:val="center"/>
        </w:trPr>
        <w:tc>
          <w:tcPr>
            <w:tcW w:w="1102" w:type="pct"/>
            <w:vMerge/>
            <w:vAlign w:val="center"/>
            <w:hideMark/>
          </w:tcPr>
          <w:p w14:paraId="05A5DAD8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14:paraId="46C9564D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810" w:type="pct"/>
            <w:vAlign w:val="center"/>
            <w:hideMark/>
          </w:tcPr>
          <w:p w14:paraId="3500ACE7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736" w:type="pct"/>
            <w:vAlign w:val="center"/>
            <w:hideMark/>
          </w:tcPr>
          <w:p w14:paraId="75F5E717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  <w:tc>
          <w:tcPr>
            <w:tcW w:w="810" w:type="pct"/>
            <w:vAlign w:val="center"/>
            <w:hideMark/>
          </w:tcPr>
          <w:p w14:paraId="75AF6100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807" w:type="pct"/>
            <w:vAlign w:val="center"/>
            <w:hideMark/>
          </w:tcPr>
          <w:p w14:paraId="642942BF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</w:tr>
      <w:tr w:rsidR="001109BB" w:rsidRPr="00970058" w14:paraId="6F5262F8" w14:textId="77777777" w:rsidTr="000723CA">
        <w:trPr>
          <w:trHeight w:val="852"/>
          <w:jc w:val="center"/>
        </w:trPr>
        <w:tc>
          <w:tcPr>
            <w:tcW w:w="1102" w:type="pct"/>
            <w:vAlign w:val="center"/>
            <w:hideMark/>
          </w:tcPr>
          <w:p w14:paraId="7E0125FE" w14:textId="60ACD2B8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325681">
              <w:rPr>
                <w:b/>
                <w:szCs w:val="24"/>
                <w:lang w:val="en-CA"/>
              </w:rPr>
              <w:t>5G In</w:t>
            </w:r>
            <w:r w:rsidR="000723CA">
              <w:rPr>
                <w:b/>
                <w:szCs w:val="24"/>
                <w:lang w:val="en-CA"/>
              </w:rPr>
              <w:t xml:space="preserve">door </w:t>
            </w:r>
            <w:r w:rsidRPr="00325681">
              <w:rPr>
                <w:b/>
                <w:szCs w:val="24"/>
                <w:lang w:val="en-CA"/>
              </w:rPr>
              <w:t>H</w:t>
            </w:r>
            <w:r w:rsidR="000723CA">
              <w:rPr>
                <w:b/>
                <w:szCs w:val="24"/>
                <w:lang w:val="en-CA"/>
              </w:rPr>
              <w:t>otspot</w:t>
            </w:r>
          </w:p>
        </w:tc>
        <w:tc>
          <w:tcPr>
            <w:tcW w:w="735" w:type="pct"/>
            <w:vAlign w:val="center"/>
            <w:hideMark/>
          </w:tcPr>
          <w:p w14:paraId="0D1B6A5C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6FCC00FE" w14:textId="1E45727A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</w:t>
            </w:r>
            <w:r w:rsidR="00172E31">
              <w:rPr>
                <w:b/>
                <w:color w:val="00B050"/>
                <w:szCs w:val="24"/>
                <w:lang w:val="en-CA"/>
              </w:rPr>
              <w:t>3</w:t>
            </w:r>
            <w:r w:rsidRPr="00743DCE">
              <w:rPr>
                <w:b/>
                <w:color w:val="00B050"/>
                <w:szCs w:val="24"/>
                <w:lang w:val="en-CA"/>
              </w:rPr>
              <w:t>.</w:t>
            </w:r>
            <w:r w:rsidR="00172E31">
              <w:rPr>
                <w:b/>
                <w:color w:val="00B050"/>
                <w:szCs w:val="24"/>
                <w:lang w:val="en-CA"/>
              </w:rPr>
              <w:t>7</w:t>
            </w:r>
          </w:p>
        </w:tc>
        <w:tc>
          <w:tcPr>
            <w:tcW w:w="736" w:type="pct"/>
            <w:vAlign w:val="center"/>
            <w:hideMark/>
          </w:tcPr>
          <w:p w14:paraId="004F0B9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9</w:t>
            </w:r>
          </w:p>
        </w:tc>
        <w:tc>
          <w:tcPr>
            <w:tcW w:w="810" w:type="pct"/>
            <w:vAlign w:val="center"/>
            <w:hideMark/>
          </w:tcPr>
          <w:p w14:paraId="737D128C" w14:textId="2AD1619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080C2A">
              <w:rPr>
                <w:b/>
                <w:color w:val="00B050"/>
                <w:szCs w:val="24"/>
                <w:lang w:val="en-CA"/>
              </w:rPr>
              <w:t>3</w:t>
            </w:r>
            <w:r w:rsidR="00172E31">
              <w:rPr>
                <w:b/>
                <w:color w:val="00B050"/>
                <w:szCs w:val="24"/>
                <w:lang w:val="en-CA"/>
              </w:rPr>
              <w:t>3</w:t>
            </w:r>
          </w:p>
        </w:tc>
        <w:tc>
          <w:tcPr>
            <w:tcW w:w="807" w:type="pct"/>
            <w:vAlign w:val="center"/>
            <w:hideMark/>
          </w:tcPr>
          <w:p w14:paraId="203D6B84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0.3</w:t>
            </w:r>
          </w:p>
        </w:tc>
      </w:tr>
    </w:tbl>
    <w:p w14:paraId="08662FF9" w14:textId="4808C42F" w:rsidR="001109BB" w:rsidRDefault="001109BB" w:rsidP="004E3137"/>
    <w:p w14:paraId="2A3E8DFF" w14:textId="69DF0FB4" w:rsidR="001109BB" w:rsidRDefault="00DA2EAD" w:rsidP="001109BB">
      <w:r>
        <w:t>As it can be seen from the table,</w:t>
      </w:r>
      <w:r w:rsidR="001109BB">
        <w:t xml:space="preserve"> </w:t>
      </w:r>
      <w:r w:rsidR="00351E3B">
        <w:t>for the</w:t>
      </w:r>
      <w:r w:rsidR="001109BB">
        <w:t xml:space="preserve"> </w:t>
      </w:r>
      <w:r w:rsidR="00EE3A4E">
        <w:t>given</w:t>
      </w:r>
      <w:r w:rsidR="00CD6F57">
        <w:t xml:space="preserve"> </w:t>
      </w:r>
      <w:r w:rsidR="001109BB">
        <w:t>scenario</w:t>
      </w:r>
      <w:r w:rsidR="00CD6F57">
        <w:t xml:space="preserve"> at 70 GHz</w:t>
      </w:r>
      <w:r w:rsidR="001109BB">
        <w:t xml:space="preserve"> the IMT-2020 requirements are fulfilled in terms of SE for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71A4D2A1" w:rsidR="009868A4" w:rsidRPr="004E3137" w:rsidRDefault="009868A4" w:rsidP="009868A4">
      <w:pPr>
        <w:pStyle w:val="Observation"/>
      </w:pPr>
      <w:bookmarkStart w:id="1" w:name="_Toc528928922"/>
      <w:bookmarkStart w:id="2" w:name="_Toc528928924"/>
      <w:r>
        <w:t xml:space="preserve">IMT-2020 requirements </w:t>
      </w:r>
      <w:r w:rsidR="0034581F">
        <w:t xml:space="preserve">on spectral efficiency can be fulfilled for the </w:t>
      </w:r>
      <w:r w:rsidR="00CD6F57">
        <w:t>Indoor Hotspot</w:t>
      </w:r>
      <w:r w:rsidR="0034581F">
        <w:t xml:space="preserve"> test environment </w:t>
      </w:r>
      <w:r w:rsidR="00CD6F57">
        <w:t xml:space="preserve">at 70 GHz </w:t>
      </w:r>
      <w:r w:rsidR="0034581F">
        <w:t>for downlink.</w:t>
      </w:r>
      <w:bookmarkEnd w:id="1"/>
      <w:bookmarkEnd w:id="2"/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70BE1F9B" w:rsidR="003355AD" w:rsidRDefault="003355AD" w:rsidP="003355AD">
      <w:pPr>
        <w:pStyle w:val="BodyText"/>
      </w:pPr>
      <w:r>
        <w:t>In this contribution, we have discussed the IMT-2020 requirements on spectral efficiency, as well as provided our input</w:t>
      </w:r>
      <w:r w:rsidR="009158D6">
        <w:t xml:space="preserve"> to the self-evaluation campaign</w:t>
      </w:r>
      <w:r>
        <w:t>. It has been shown that for downlink the IMT-2020 requirements can be fulfilled in terms of both average and 5</w:t>
      </w:r>
      <w:r w:rsidRPr="003355AD">
        <w:rPr>
          <w:vertAlign w:val="superscript"/>
        </w:rPr>
        <w:t>th</w:t>
      </w:r>
      <w:r>
        <w:t xml:space="preserve"> percentile spectral efficiency for the </w:t>
      </w:r>
      <w:r w:rsidR="009158D6">
        <w:t xml:space="preserve">Indoor Hotspot </w:t>
      </w:r>
      <w:r>
        <w:t>test environment</w:t>
      </w:r>
      <w:r w:rsidR="009158D6">
        <w:t xml:space="preserve"> at 70 GHz</w:t>
      </w:r>
      <w:r>
        <w:t xml:space="preserve">. </w:t>
      </w:r>
    </w:p>
    <w:p w14:paraId="61270396" w14:textId="77777777" w:rsidR="00C357CD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30C17DD7" w14:textId="77777777" w:rsidR="00C357CD" w:rsidRDefault="00C357C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IMT-2020 requirements on spectral efficiency can be fulfilled for the Indoor Hotspot test environment at 70 GHz for downlink.</w:t>
      </w:r>
    </w:p>
    <w:p w14:paraId="70967945" w14:textId="144B629A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B41040F" w14:textId="5D19CE1A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>
        <w:t>,</w:t>
      </w:r>
      <w:r w:rsidR="0093028F">
        <w:t>”</w:t>
      </w:r>
      <w:r>
        <w:t xml:space="preserve"> RAN#75, Ericsson et al.</w:t>
      </w:r>
    </w:p>
    <w:p w14:paraId="75C6C10A" w14:textId="3DF94EA5" w:rsidR="00255C39" w:rsidRDefault="00255C39" w:rsidP="00311702">
      <w:pPr>
        <w:pStyle w:val="Reference"/>
      </w:pPr>
      <w:bookmarkStart w:id="4" w:name="_Ref494452764"/>
      <w:r>
        <w:t>Report ITU-R M.</w:t>
      </w:r>
      <w:r w:rsidR="00565B98">
        <w:t>2410-0</w:t>
      </w:r>
      <w:r w:rsidR="0093028F">
        <w:t>,</w:t>
      </w:r>
      <w:r>
        <w:t xml:space="preserve"> </w:t>
      </w:r>
      <w:r w:rsidR="0093028F">
        <w:t>“</w:t>
      </w:r>
      <w:r>
        <w:t>Minimum requirements related to technical performance for IMT-2020 radio interface(s)</w:t>
      </w:r>
      <w:bookmarkEnd w:id="4"/>
      <w:r w:rsidR="009F719D">
        <w:t>,</w:t>
      </w:r>
      <w:r w:rsidR="0093028F">
        <w:t>”</w:t>
      </w:r>
      <w:r w:rsidR="009F719D">
        <w:t xml:space="preserve"> 2017.</w:t>
      </w:r>
    </w:p>
    <w:p w14:paraId="68F73695" w14:textId="7155EB60" w:rsidR="005F3025" w:rsidRDefault="001E2299" w:rsidP="00311702">
      <w:pPr>
        <w:pStyle w:val="Reference"/>
      </w:pPr>
      <w:bookmarkStart w:id="5" w:name="_Ref494454569"/>
      <w:r>
        <w:t>Report ITU-R M</w:t>
      </w:r>
      <w:r w:rsidR="00565B98">
        <w:t>.2412-0</w:t>
      </w:r>
      <w:r w:rsidR="003169D9">
        <w:t>,</w:t>
      </w:r>
      <w:r>
        <w:t xml:space="preserve"> </w:t>
      </w:r>
      <w:r w:rsidR="003169D9">
        <w:t>“</w:t>
      </w:r>
      <w:r>
        <w:t>Guidelines for evaluation of radio interface technologies for IMT-2020</w:t>
      </w:r>
      <w:bookmarkEnd w:id="5"/>
      <w:r w:rsidR="009F719D">
        <w:t>,</w:t>
      </w:r>
      <w:r w:rsidR="003169D9">
        <w:t>”</w:t>
      </w:r>
      <w:r w:rsidR="009F719D">
        <w:t xml:space="preserve"> 2017.</w:t>
      </w:r>
    </w:p>
    <w:p w14:paraId="53B46A5B" w14:textId="6DA881E0" w:rsidR="00340B58" w:rsidRDefault="00447880" w:rsidP="00FA44CE">
      <w:pPr>
        <w:pStyle w:val="Reference"/>
        <w:rPr>
          <w:rStyle w:val="st"/>
        </w:rPr>
      </w:pPr>
      <w:bookmarkStart w:id="6" w:name="_Ref510611690"/>
      <w:r>
        <w:rPr>
          <w:rStyle w:val="Emphasis"/>
          <w:i w:val="0"/>
        </w:rPr>
        <w:t>T</w:t>
      </w:r>
      <w:r w:rsidR="00CF363F" w:rsidRPr="00F93349">
        <w:rPr>
          <w:rStyle w:val="Emphasis"/>
          <w:i w:val="0"/>
        </w:rPr>
        <w:t>R 38.901</w:t>
      </w:r>
      <w:r w:rsidR="00B041A3">
        <w:rPr>
          <w:rStyle w:val="Emphasis"/>
          <w:i w:val="0"/>
        </w:rPr>
        <w:t xml:space="preserve"> V14.3.0</w:t>
      </w:r>
      <w:r w:rsidR="00CF363F" w:rsidRPr="00F93349">
        <w:rPr>
          <w:rStyle w:val="st"/>
          <w:i/>
        </w:rPr>
        <w:t xml:space="preserve">, </w:t>
      </w:r>
      <w:r w:rsidR="00D83AE9">
        <w:rPr>
          <w:rStyle w:val="st"/>
          <w:i/>
        </w:rPr>
        <w:t>“</w:t>
      </w:r>
      <w:r w:rsidR="00CF363F" w:rsidRPr="00F93349">
        <w:rPr>
          <w:rStyle w:val="st"/>
        </w:rPr>
        <w:t>Study</w:t>
      </w:r>
      <w:r w:rsidR="00CF363F">
        <w:rPr>
          <w:rStyle w:val="st"/>
        </w:rPr>
        <w:t xml:space="preserve"> on channel model for frequencies from 0.5 to 100 GHz</w:t>
      </w:r>
      <w:bookmarkEnd w:id="6"/>
      <w:r w:rsidR="00D83AE9">
        <w:rPr>
          <w:rStyle w:val="st"/>
        </w:rPr>
        <w:t>,” 2018</w:t>
      </w:r>
      <w:r w:rsidR="00DE5F2C">
        <w:rPr>
          <w:rStyle w:val="st"/>
        </w:rPr>
        <w:t>.</w:t>
      </w:r>
    </w:p>
    <w:p w14:paraId="0B25637B" w14:textId="207995E7" w:rsidR="008C7327" w:rsidRPr="008C7327" w:rsidRDefault="008C7327" w:rsidP="008C7327">
      <w:pPr>
        <w:pStyle w:val="Reference"/>
        <w:rPr>
          <w:szCs w:val="24"/>
          <w:lang w:val="en-CA"/>
        </w:rPr>
      </w:pPr>
      <w:bookmarkStart w:id="7" w:name="_Ref510611873"/>
      <w:r w:rsidRPr="008C7327">
        <w:rPr>
          <w:szCs w:val="24"/>
          <w:lang w:val="en-CA"/>
        </w:rPr>
        <w:t>Technical report</w:t>
      </w:r>
      <w:r w:rsidRPr="004E7AF6">
        <w:rPr>
          <w:szCs w:val="24"/>
          <w:lang w:val="en-CA"/>
        </w:rPr>
        <w:t xml:space="preserve"> ITU-R M.2135</w:t>
      </w:r>
      <w:r w:rsidR="00565B98">
        <w:rPr>
          <w:szCs w:val="24"/>
          <w:lang w:val="en-CA"/>
        </w:rPr>
        <w:t>-1</w:t>
      </w:r>
      <w:r w:rsidR="0093028F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Pr="008C7327">
        <w:rPr>
          <w:szCs w:val="24"/>
          <w:lang w:val="en-CA"/>
        </w:rPr>
        <w:t xml:space="preserve">“Guidelines for evaluation of radio interface technologies for IMT-Advanced,” </w:t>
      </w:r>
      <w:r>
        <w:rPr>
          <w:szCs w:val="24"/>
          <w:lang w:val="en-CA"/>
        </w:rPr>
        <w:t>ITU 2009.</w:t>
      </w:r>
      <w:bookmarkEnd w:id="7"/>
    </w:p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2F661" w14:textId="77777777" w:rsidR="00E97B9F" w:rsidRDefault="00E97B9F">
      <w:r>
        <w:separator/>
      </w:r>
    </w:p>
  </w:endnote>
  <w:endnote w:type="continuationSeparator" w:id="0">
    <w:p w14:paraId="65FB77C4" w14:textId="77777777" w:rsidR="00E97B9F" w:rsidRDefault="00E9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2F0D2A2" w:rsidR="00FA44CE" w:rsidRDefault="00FA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5D7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5D7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D5B17" w14:textId="77777777" w:rsidR="00E97B9F" w:rsidRDefault="00E97B9F">
      <w:r>
        <w:separator/>
      </w:r>
    </w:p>
  </w:footnote>
  <w:footnote w:type="continuationSeparator" w:id="0">
    <w:p w14:paraId="3D357176" w14:textId="77777777" w:rsidR="00E97B9F" w:rsidRDefault="00E9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FA44CE" w:rsidRDefault="00FA44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3D77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6F8"/>
    <w:rsid w:val="00065E1A"/>
    <w:rsid w:val="000723CA"/>
    <w:rsid w:val="00077E5F"/>
    <w:rsid w:val="0008036A"/>
    <w:rsid w:val="00080C2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91E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04"/>
    <w:rsid w:val="001109BB"/>
    <w:rsid w:val="00112CAB"/>
    <w:rsid w:val="001132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D7B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2E31"/>
    <w:rsid w:val="00173A8E"/>
    <w:rsid w:val="00177795"/>
    <w:rsid w:val="0018143F"/>
    <w:rsid w:val="001852B3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1999"/>
    <w:rsid w:val="001F3916"/>
    <w:rsid w:val="001F54C5"/>
    <w:rsid w:val="001F662C"/>
    <w:rsid w:val="001F69A5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096"/>
    <w:rsid w:val="002319E4"/>
    <w:rsid w:val="00235632"/>
    <w:rsid w:val="00235872"/>
    <w:rsid w:val="00241559"/>
    <w:rsid w:val="002425EA"/>
    <w:rsid w:val="002435B3"/>
    <w:rsid w:val="002458EB"/>
    <w:rsid w:val="002500C8"/>
    <w:rsid w:val="00255C39"/>
    <w:rsid w:val="00257543"/>
    <w:rsid w:val="00257A57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FFD"/>
    <w:rsid w:val="002907B5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34B2"/>
    <w:rsid w:val="002D529A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69D9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479CD"/>
    <w:rsid w:val="00351E3B"/>
    <w:rsid w:val="00357380"/>
    <w:rsid w:val="003602D9"/>
    <w:rsid w:val="003604CE"/>
    <w:rsid w:val="003665C5"/>
    <w:rsid w:val="00370E47"/>
    <w:rsid w:val="003742AC"/>
    <w:rsid w:val="00377CE1"/>
    <w:rsid w:val="00377FDC"/>
    <w:rsid w:val="00384A96"/>
    <w:rsid w:val="00385BF0"/>
    <w:rsid w:val="003939FF"/>
    <w:rsid w:val="00394CC1"/>
    <w:rsid w:val="003971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3B76"/>
    <w:rsid w:val="003E50B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2DD"/>
    <w:rsid w:val="00421105"/>
    <w:rsid w:val="00422C08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5B83"/>
    <w:rsid w:val="004669E2"/>
    <w:rsid w:val="00470C31"/>
    <w:rsid w:val="004734D0"/>
    <w:rsid w:val="0047556B"/>
    <w:rsid w:val="00477768"/>
    <w:rsid w:val="004800D2"/>
    <w:rsid w:val="00492BC5"/>
    <w:rsid w:val="004964F1"/>
    <w:rsid w:val="004A16BC"/>
    <w:rsid w:val="004A1E2C"/>
    <w:rsid w:val="004A2B94"/>
    <w:rsid w:val="004A3898"/>
    <w:rsid w:val="004B2DB0"/>
    <w:rsid w:val="004B7C0C"/>
    <w:rsid w:val="004C3898"/>
    <w:rsid w:val="004D36B1"/>
    <w:rsid w:val="004D63F3"/>
    <w:rsid w:val="004D7EBD"/>
    <w:rsid w:val="004E2680"/>
    <w:rsid w:val="004E28F9"/>
    <w:rsid w:val="004E3137"/>
    <w:rsid w:val="004E462E"/>
    <w:rsid w:val="004E56DC"/>
    <w:rsid w:val="004E76F4"/>
    <w:rsid w:val="004E7AF6"/>
    <w:rsid w:val="004F01AC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2E"/>
    <w:rsid w:val="005219CF"/>
    <w:rsid w:val="00524D3D"/>
    <w:rsid w:val="00534B59"/>
    <w:rsid w:val="00536759"/>
    <w:rsid w:val="00537C62"/>
    <w:rsid w:val="00540C55"/>
    <w:rsid w:val="00546970"/>
    <w:rsid w:val="00547137"/>
    <w:rsid w:val="00547F4D"/>
    <w:rsid w:val="00550419"/>
    <w:rsid w:val="00554E19"/>
    <w:rsid w:val="005577A3"/>
    <w:rsid w:val="0056121F"/>
    <w:rsid w:val="00565B98"/>
    <w:rsid w:val="00572505"/>
    <w:rsid w:val="00582809"/>
    <w:rsid w:val="00582E61"/>
    <w:rsid w:val="0058798C"/>
    <w:rsid w:val="005900FA"/>
    <w:rsid w:val="005935A4"/>
    <w:rsid w:val="005948C2"/>
    <w:rsid w:val="00595DCA"/>
    <w:rsid w:val="0059779B"/>
    <w:rsid w:val="005A209A"/>
    <w:rsid w:val="005A662D"/>
    <w:rsid w:val="005B1A0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3FAF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5129"/>
    <w:rsid w:val="00655733"/>
    <w:rsid w:val="00655ACD"/>
    <w:rsid w:val="00656A92"/>
    <w:rsid w:val="00656DDE"/>
    <w:rsid w:val="0066011D"/>
    <w:rsid w:val="006601A2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215"/>
    <w:rsid w:val="006741F2"/>
    <w:rsid w:val="006749D0"/>
    <w:rsid w:val="00674CC3"/>
    <w:rsid w:val="00675C72"/>
    <w:rsid w:val="006771F9"/>
    <w:rsid w:val="006776D7"/>
    <w:rsid w:val="00681003"/>
    <w:rsid w:val="006817C9"/>
    <w:rsid w:val="00682304"/>
    <w:rsid w:val="00683ECE"/>
    <w:rsid w:val="00684992"/>
    <w:rsid w:val="00685DF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52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3DCE"/>
    <w:rsid w:val="007445A0"/>
    <w:rsid w:val="0074524B"/>
    <w:rsid w:val="00747D8B"/>
    <w:rsid w:val="00751228"/>
    <w:rsid w:val="007571E1"/>
    <w:rsid w:val="007604B2"/>
    <w:rsid w:val="00765281"/>
    <w:rsid w:val="00766BAD"/>
    <w:rsid w:val="007677DB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853"/>
    <w:rsid w:val="007D504E"/>
    <w:rsid w:val="007D5901"/>
    <w:rsid w:val="007D7526"/>
    <w:rsid w:val="007E4610"/>
    <w:rsid w:val="007E4715"/>
    <w:rsid w:val="007E505B"/>
    <w:rsid w:val="007E53CB"/>
    <w:rsid w:val="007E7091"/>
    <w:rsid w:val="007F03A9"/>
    <w:rsid w:val="00803FAE"/>
    <w:rsid w:val="0080605F"/>
    <w:rsid w:val="00807786"/>
    <w:rsid w:val="00811FCB"/>
    <w:rsid w:val="008158D6"/>
    <w:rsid w:val="00817196"/>
    <w:rsid w:val="00822496"/>
    <w:rsid w:val="008235DB"/>
    <w:rsid w:val="00824AB4"/>
    <w:rsid w:val="00825C42"/>
    <w:rsid w:val="00825D25"/>
    <w:rsid w:val="00827237"/>
    <w:rsid w:val="00827D6F"/>
    <w:rsid w:val="008376AC"/>
    <w:rsid w:val="008422A1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80"/>
    <w:rsid w:val="00874312"/>
    <w:rsid w:val="0087437C"/>
    <w:rsid w:val="00875CD7"/>
    <w:rsid w:val="00876B4D"/>
    <w:rsid w:val="00877F18"/>
    <w:rsid w:val="00892564"/>
    <w:rsid w:val="00894A88"/>
    <w:rsid w:val="00895386"/>
    <w:rsid w:val="0089701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958"/>
    <w:rsid w:val="008C4BAA"/>
    <w:rsid w:val="008C504F"/>
    <w:rsid w:val="008C6AE8"/>
    <w:rsid w:val="008C7327"/>
    <w:rsid w:val="008C7573"/>
    <w:rsid w:val="008D0DB2"/>
    <w:rsid w:val="008D34F1"/>
    <w:rsid w:val="008D39D8"/>
    <w:rsid w:val="008D6D1A"/>
    <w:rsid w:val="008E065E"/>
    <w:rsid w:val="008E0927"/>
    <w:rsid w:val="008E1909"/>
    <w:rsid w:val="008E50AE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3FA8"/>
    <w:rsid w:val="00914AD8"/>
    <w:rsid w:val="009158D6"/>
    <w:rsid w:val="00916079"/>
    <w:rsid w:val="00917B8E"/>
    <w:rsid w:val="00917CE9"/>
    <w:rsid w:val="00920BF2"/>
    <w:rsid w:val="00922010"/>
    <w:rsid w:val="00923405"/>
    <w:rsid w:val="0093028F"/>
    <w:rsid w:val="00931BD9"/>
    <w:rsid w:val="009368F3"/>
    <w:rsid w:val="00941636"/>
    <w:rsid w:val="00943742"/>
    <w:rsid w:val="00945C05"/>
    <w:rsid w:val="00946945"/>
    <w:rsid w:val="00947713"/>
    <w:rsid w:val="00950DE7"/>
    <w:rsid w:val="00951BEA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3D55"/>
    <w:rsid w:val="009C403E"/>
    <w:rsid w:val="009D0AEA"/>
    <w:rsid w:val="009D4FF0"/>
    <w:rsid w:val="009D703C"/>
    <w:rsid w:val="009D718F"/>
    <w:rsid w:val="009E04D1"/>
    <w:rsid w:val="009E068F"/>
    <w:rsid w:val="009E14E0"/>
    <w:rsid w:val="009E35DB"/>
    <w:rsid w:val="009E384F"/>
    <w:rsid w:val="009E47A3"/>
    <w:rsid w:val="009F08F3"/>
    <w:rsid w:val="009F344F"/>
    <w:rsid w:val="009F56A4"/>
    <w:rsid w:val="009F719D"/>
    <w:rsid w:val="00A048A8"/>
    <w:rsid w:val="00A04F49"/>
    <w:rsid w:val="00A13E54"/>
    <w:rsid w:val="00A17F63"/>
    <w:rsid w:val="00A2193B"/>
    <w:rsid w:val="00A2351A"/>
    <w:rsid w:val="00A264A9"/>
    <w:rsid w:val="00A2750B"/>
    <w:rsid w:val="00A27785"/>
    <w:rsid w:val="00A30187"/>
    <w:rsid w:val="00A3079C"/>
    <w:rsid w:val="00A320AE"/>
    <w:rsid w:val="00A3448A"/>
    <w:rsid w:val="00A34EB3"/>
    <w:rsid w:val="00A36297"/>
    <w:rsid w:val="00A41411"/>
    <w:rsid w:val="00A41E2B"/>
    <w:rsid w:val="00A45B74"/>
    <w:rsid w:val="00A47AE7"/>
    <w:rsid w:val="00A52E1D"/>
    <w:rsid w:val="00A570F9"/>
    <w:rsid w:val="00A61499"/>
    <w:rsid w:val="00A62A77"/>
    <w:rsid w:val="00A63483"/>
    <w:rsid w:val="00A657D7"/>
    <w:rsid w:val="00A660AC"/>
    <w:rsid w:val="00A679AC"/>
    <w:rsid w:val="00A67E6C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A6B32"/>
    <w:rsid w:val="00AB0BC8"/>
    <w:rsid w:val="00AB0C8E"/>
    <w:rsid w:val="00AB11CA"/>
    <w:rsid w:val="00AB14D9"/>
    <w:rsid w:val="00AB4AB8"/>
    <w:rsid w:val="00AB655E"/>
    <w:rsid w:val="00AC007F"/>
    <w:rsid w:val="00AC2255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E5619"/>
    <w:rsid w:val="00AF1C5D"/>
    <w:rsid w:val="00AF42D7"/>
    <w:rsid w:val="00B006FE"/>
    <w:rsid w:val="00B007CB"/>
    <w:rsid w:val="00B02AA9"/>
    <w:rsid w:val="00B02FA3"/>
    <w:rsid w:val="00B03121"/>
    <w:rsid w:val="00B041A3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1B82"/>
    <w:rsid w:val="00B45A52"/>
    <w:rsid w:val="00B46175"/>
    <w:rsid w:val="00B6188F"/>
    <w:rsid w:val="00B664C7"/>
    <w:rsid w:val="00B739F6"/>
    <w:rsid w:val="00B74C58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3B3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98A"/>
    <w:rsid w:val="00C14D4B"/>
    <w:rsid w:val="00C154BB"/>
    <w:rsid w:val="00C26277"/>
    <w:rsid w:val="00C279B5"/>
    <w:rsid w:val="00C27C45"/>
    <w:rsid w:val="00C357CD"/>
    <w:rsid w:val="00C3719D"/>
    <w:rsid w:val="00C4622C"/>
    <w:rsid w:val="00C52770"/>
    <w:rsid w:val="00C54995"/>
    <w:rsid w:val="00C54D41"/>
    <w:rsid w:val="00C57EA9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2C6C"/>
    <w:rsid w:val="00C9027A"/>
    <w:rsid w:val="00C9068E"/>
    <w:rsid w:val="00C93C4B"/>
    <w:rsid w:val="00C944AB"/>
    <w:rsid w:val="00C95B40"/>
    <w:rsid w:val="00CA1ED8"/>
    <w:rsid w:val="00CA4676"/>
    <w:rsid w:val="00CB1F63"/>
    <w:rsid w:val="00CB360A"/>
    <w:rsid w:val="00CB6232"/>
    <w:rsid w:val="00CB7170"/>
    <w:rsid w:val="00CC040E"/>
    <w:rsid w:val="00CC111F"/>
    <w:rsid w:val="00CC2011"/>
    <w:rsid w:val="00CC3EA0"/>
    <w:rsid w:val="00CC69F4"/>
    <w:rsid w:val="00CC73BC"/>
    <w:rsid w:val="00CC7B45"/>
    <w:rsid w:val="00CD1188"/>
    <w:rsid w:val="00CD2ED1"/>
    <w:rsid w:val="00CD337B"/>
    <w:rsid w:val="00CD6F57"/>
    <w:rsid w:val="00CE0424"/>
    <w:rsid w:val="00CE2C5A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17D"/>
    <w:rsid w:val="00D36E71"/>
    <w:rsid w:val="00D37D87"/>
    <w:rsid w:val="00D40B33"/>
    <w:rsid w:val="00D42100"/>
    <w:rsid w:val="00D4318F"/>
    <w:rsid w:val="00D438BF"/>
    <w:rsid w:val="00D440F8"/>
    <w:rsid w:val="00D45837"/>
    <w:rsid w:val="00D50F97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3AE9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B88"/>
    <w:rsid w:val="00DE49DD"/>
    <w:rsid w:val="00DE5608"/>
    <w:rsid w:val="00DE58D0"/>
    <w:rsid w:val="00DE5F2C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61"/>
    <w:rsid w:val="00E446F1"/>
    <w:rsid w:val="00E46886"/>
    <w:rsid w:val="00E47AEF"/>
    <w:rsid w:val="00E50878"/>
    <w:rsid w:val="00E516C7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4062"/>
    <w:rsid w:val="00E745D9"/>
    <w:rsid w:val="00E758EC"/>
    <w:rsid w:val="00E8234C"/>
    <w:rsid w:val="00E83AA9"/>
    <w:rsid w:val="00E855DA"/>
    <w:rsid w:val="00E85928"/>
    <w:rsid w:val="00E87822"/>
    <w:rsid w:val="00E90395"/>
    <w:rsid w:val="00E90E49"/>
    <w:rsid w:val="00E917F9"/>
    <w:rsid w:val="00E9291C"/>
    <w:rsid w:val="00E93FFE"/>
    <w:rsid w:val="00E94F8A"/>
    <w:rsid w:val="00E97B9F"/>
    <w:rsid w:val="00EA7A41"/>
    <w:rsid w:val="00EB077B"/>
    <w:rsid w:val="00EB4EA2"/>
    <w:rsid w:val="00EC2180"/>
    <w:rsid w:val="00EC27C6"/>
    <w:rsid w:val="00EC4207"/>
    <w:rsid w:val="00EC5653"/>
    <w:rsid w:val="00EC6A40"/>
    <w:rsid w:val="00EC71CE"/>
    <w:rsid w:val="00ED1006"/>
    <w:rsid w:val="00EE3A4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258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98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8B7"/>
    <w:rsid w:val="00FA2BB3"/>
    <w:rsid w:val="00FA44CE"/>
    <w:rsid w:val="00FA6F7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6D96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styleId="ListParagraph">
    <w:name w:val="List Paragraph"/>
    <w:basedOn w:val="Normal"/>
    <w:uiPriority w:val="34"/>
    <w:qFormat/>
    <w:rsid w:val="00FA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08b2df90-05d3-4030-90d4-c9feeb4a1cd9"/>
    <ds:schemaRef ds:uri="7789c8df-cd92-43c1-8a83-195dbc0f0a0a"/>
    <ds:schemaRef ds:uri="http://purl.org/dc/elements/1.1/"/>
    <ds:schemaRef ds:uri="http://schemas.microsoft.com/office/infopath/2007/PartnerControls"/>
    <ds:schemaRef ds:uri="http://schemas.microsoft.com/sharepoint/v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7BF41B6-36FD-4EDC-A813-DCC56730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4</Pages>
  <Words>976</Words>
  <Characters>5633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6596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Sebastian Faxér</cp:lastModifiedBy>
  <cp:revision>2</cp:revision>
  <cp:lastPrinted>2008-01-31T16:09:00Z</cp:lastPrinted>
  <dcterms:created xsi:type="dcterms:W3CDTF">2018-11-02T12:50:00Z</dcterms:created>
  <dcterms:modified xsi:type="dcterms:W3CDTF">2018-11-02T12:50:00Z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